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900" w:type="dxa"/>
        <w:tblInd w:w="-5" w:type="dxa"/>
        <w:tblLook w:val="04A0" w:firstRow="1" w:lastRow="0" w:firstColumn="1" w:lastColumn="0" w:noHBand="0" w:noVBand="1"/>
      </w:tblPr>
      <w:tblGrid>
        <w:gridCol w:w="2496"/>
        <w:gridCol w:w="113"/>
        <w:gridCol w:w="7291"/>
      </w:tblGrid>
      <w:tr w:rsidR="000430B8" w:rsidRPr="00632B73" w14:paraId="4458E299" w14:textId="77777777" w:rsidTr="00CC6E08">
        <w:tc>
          <w:tcPr>
            <w:tcW w:w="9900" w:type="dxa"/>
            <w:gridSpan w:val="3"/>
          </w:tcPr>
          <w:p w14:paraId="4458E296" w14:textId="73E75F91" w:rsidR="000430B8" w:rsidRPr="00632B73" w:rsidRDefault="000430B8" w:rsidP="00166088">
            <w:pPr>
              <w:pStyle w:val="paragraph"/>
              <w:spacing w:before="0" w:beforeAutospacing="0" w:after="200" w:afterAutospacing="0"/>
              <w:jc w:val="center"/>
              <w:textAlignment w:val="baseline"/>
              <w:rPr>
                <w:rStyle w:val="normaltextrun"/>
                <w:rFonts w:ascii="Garamond" w:eastAsiaTheme="majorEastAsia" w:hAnsi="Garamond"/>
                <w:b/>
                <w:bCs/>
              </w:rPr>
            </w:pPr>
            <w:r w:rsidRPr="00632B73">
              <w:rPr>
                <w:rStyle w:val="normaltextrun"/>
                <w:rFonts w:ascii="Garamond" w:eastAsiaTheme="majorEastAsia" w:hAnsi="Garamond"/>
                <w:b/>
                <w:bCs/>
              </w:rPr>
              <w:t>OPIS PRZEDMIOTU Z</w:t>
            </w:r>
            <w:r w:rsidR="001E5D4C">
              <w:rPr>
                <w:rStyle w:val="normaltextrun"/>
                <w:rFonts w:ascii="Garamond" w:eastAsiaTheme="majorEastAsia" w:hAnsi="Garamond"/>
                <w:b/>
                <w:bCs/>
              </w:rPr>
              <w:t>AM</w:t>
            </w:r>
            <w:r w:rsidRPr="00632B73">
              <w:rPr>
                <w:rStyle w:val="normaltextrun"/>
                <w:rFonts w:ascii="Garamond" w:eastAsiaTheme="majorEastAsia" w:hAnsi="Garamond"/>
                <w:b/>
                <w:bCs/>
              </w:rPr>
              <w:t xml:space="preserve">ÓWIENIA </w:t>
            </w:r>
          </w:p>
          <w:p w14:paraId="4458E297" w14:textId="66837115" w:rsidR="000430B8" w:rsidRPr="00632B73" w:rsidRDefault="000430B8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</w:pPr>
            <w:r w:rsidRPr="00632B73"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  <w:t xml:space="preserve">Przedmiotem zamówienia jest </w:t>
            </w:r>
            <w:r w:rsidR="00840777"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  <w:t xml:space="preserve">organizacja i </w:t>
            </w:r>
            <w:r w:rsidRPr="00632B73"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  <w:t>przeprowadzenie</w:t>
            </w:r>
            <w:r w:rsidR="00840777"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  <w:t xml:space="preserve"> szkoleń z zakresu</w:t>
            </w:r>
            <w:r w:rsidR="009F664F">
              <w:rPr>
                <w:rFonts w:ascii="Garamond" w:eastAsiaTheme="minorHAnsi" w:hAnsi="Garamond" w:cs="Arial"/>
                <w:kern w:val="2"/>
                <w:lang w:eastAsia="en-US"/>
                <w14:ligatures w14:val="standardContextual"/>
              </w:rPr>
              <w:t xml:space="preserve"> opisanego w poniższej tabeli.</w:t>
            </w:r>
          </w:p>
          <w:p w14:paraId="565B0665" w14:textId="086F39FC" w:rsidR="00147058" w:rsidRDefault="00147058" w:rsidP="008F6EB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Garamond" w:eastAsiaTheme="majorEastAsia" w:hAnsi="Garamond"/>
              </w:rPr>
            </w:pPr>
            <w:r>
              <w:rPr>
                <w:rStyle w:val="normaltextrun"/>
                <w:rFonts w:ascii="Garamond" w:eastAsiaTheme="majorEastAsia" w:hAnsi="Garamond"/>
              </w:rPr>
              <w:t>Wymagania wspólne w zakresie szkoleń:</w:t>
            </w:r>
          </w:p>
          <w:p w14:paraId="0D3A4F93" w14:textId="57E07621" w:rsidR="009F664F" w:rsidRDefault="009F664F" w:rsidP="008F6EB0">
            <w:pPr>
              <w:pStyle w:val="paragraph"/>
              <w:numPr>
                <w:ilvl w:val="0"/>
                <w:numId w:val="8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Garamond" w:eastAsiaTheme="majorEastAsia" w:hAnsi="Garamond"/>
              </w:rPr>
            </w:pPr>
            <w:r w:rsidRPr="008F6EB0">
              <w:rPr>
                <w:rStyle w:val="normaltextrun"/>
                <w:rFonts w:ascii="Garamond" w:eastAsiaTheme="majorEastAsia" w:hAnsi="Garamond"/>
              </w:rPr>
              <w:t xml:space="preserve">Każde szkolenie wchodzące w zakres przedmiotu zamówienia musi zostać zrealizowane najpóźniej do dnia </w:t>
            </w:r>
            <w:r w:rsidR="00132188">
              <w:rPr>
                <w:rStyle w:val="normaltextrun"/>
                <w:rFonts w:ascii="Garamond" w:eastAsiaTheme="majorEastAsia" w:hAnsi="Garamond"/>
              </w:rPr>
              <w:t>19</w:t>
            </w:r>
            <w:r w:rsidR="00147058">
              <w:rPr>
                <w:rStyle w:val="normaltextrun"/>
                <w:rFonts w:ascii="Garamond" w:eastAsiaTheme="majorEastAsia" w:hAnsi="Garamond"/>
              </w:rPr>
              <w:t xml:space="preserve"> </w:t>
            </w:r>
            <w:r w:rsidR="00132188">
              <w:rPr>
                <w:rStyle w:val="normaltextrun"/>
                <w:rFonts w:ascii="Garamond" w:eastAsiaTheme="majorEastAsia" w:hAnsi="Garamond"/>
              </w:rPr>
              <w:t xml:space="preserve">grudnia </w:t>
            </w:r>
            <w:r w:rsidRPr="008F6EB0">
              <w:rPr>
                <w:rStyle w:val="normaltextrun"/>
                <w:rFonts w:ascii="Garamond" w:eastAsiaTheme="majorEastAsia" w:hAnsi="Garamond"/>
              </w:rPr>
              <w:t>2025 r.</w:t>
            </w:r>
          </w:p>
          <w:p w14:paraId="01350360" w14:textId="742495B5" w:rsidR="009F664F" w:rsidRDefault="009F664F" w:rsidP="008F6EB0">
            <w:pPr>
              <w:pStyle w:val="paragraph"/>
              <w:numPr>
                <w:ilvl w:val="0"/>
                <w:numId w:val="8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Garamond" w:eastAsiaTheme="majorEastAsia" w:hAnsi="Garamond"/>
              </w:rPr>
            </w:pPr>
            <w:r w:rsidRPr="008F6EB0">
              <w:rPr>
                <w:rStyle w:val="normaltextrun"/>
                <w:rFonts w:ascii="Garamond" w:eastAsiaTheme="majorEastAsia" w:hAnsi="Garamond"/>
              </w:rPr>
              <w:t>Termin realizacji poszczególn</w:t>
            </w:r>
            <w:r w:rsidR="00147058">
              <w:rPr>
                <w:rStyle w:val="normaltextrun"/>
                <w:rFonts w:ascii="Garamond" w:eastAsiaTheme="majorEastAsia" w:hAnsi="Garamond"/>
              </w:rPr>
              <w:t>ego</w:t>
            </w:r>
            <w:r w:rsidRPr="008F6EB0">
              <w:rPr>
                <w:rStyle w:val="normaltextrun"/>
                <w:rFonts w:ascii="Garamond" w:eastAsiaTheme="majorEastAsia" w:hAnsi="Garamond"/>
              </w:rPr>
              <w:t xml:space="preserve"> szkole</w:t>
            </w:r>
            <w:r w:rsidR="00147058">
              <w:rPr>
                <w:rStyle w:val="normaltextrun"/>
                <w:rFonts w:ascii="Garamond" w:eastAsiaTheme="majorEastAsia" w:hAnsi="Garamond"/>
              </w:rPr>
              <w:t>nia</w:t>
            </w:r>
            <w:r w:rsidRPr="008F6EB0">
              <w:rPr>
                <w:rStyle w:val="normaltextrun"/>
                <w:rFonts w:ascii="Garamond" w:eastAsiaTheme="majorEastAsia" w:hAnsi="Garamond"/>
              </w:rPr>
              <w:t xml:space="preserve"> będ</w:t>
            </w:r>
            <w:r w:rsidR="00147058">
              <w:rPr>
                <w:rStyle w:val="normaltextrun"/>
                <w:rFonts w:ascii="Garamond" w:eastAsiaTheme="majorEastAsia" w:hAnsi="Garamond"/>
              </w:rPr>
              <w:t>zie</w:t>
            </w:r>
            <w:r w:rsidRPr="008F6EB0">
              <w:rPr>
                <w:rStyle w:val="normaltextrun"/>
                <w:rFonts w:ascii="Garamond" w:eastAsiaTheme="majorEastAsia" w:hAnsi="Garamond"/>
              </w:rPr>
              <w:t xml:space="preserve"> uzgadniane indywidualnie z Zamawiającym z odpowiednim</w:t>
            </w:r>
            <w:r w:rsidR="00147058">
              <w:rPr>
                <w:rStyle w:val="normaltextrun"/>
                <w:rFonts w:ascii="Garamond" w:eastAsiaTheme="majorEastAsia" w:hAnsi="Garamond"/>
              </w:rPr>
              <w:t xml:space="preserve"> </w:t>
            </w:r>
            <w:r w:rsidRPr="008F6EB0">
              <w:rPr>
                <w:rStyle w:val="normaltextrun"/>
                <w:rFonts w:ascii="Garamond" w:eastAsiaTheme="majorEastAsia" w:hAnsi="Garamond"/>
              </w:rPr>
              <w:t>wyprzedzeniem, nie później niż na 14 dni przed planowanym rozpoczęciem każdego szkolenia.</w:t>
            </w:r>
          </w:p>
          <w:p w14:paraId="08772D64" w14:textId="77777777" w:rsidR="000430B8" w:rsidRDefault="00A83090" w:rsidP="008F6EB0">
            <w:pPr>
              <w:pStyle w:val="paragraph"/>
              <w:numPr>
                <w:ilvl w:val="0"/>
                <w:numId w:val="8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Garamond" w:eastAsiaTheme="majorEastAsia" w:hAnsi="Garamond"/>
              </w:rPr>
            </w:pPr>
            <w:r>
              <w:rPr>
                <w:rStyle w:val="normaltextrun"/>
                <w:rFonts w:ascii="Garamond" w:eastAsiaTheme="majorEastAsia" w:hAnsi="Garamond"/>
              </w:rPr>
              <w:t>Z uwagi na fakt, iż w poszczególnych szkoleniach biorą udział te same osoby, p</w:t>
            </w:r>
            <w:r w:rsidR="00147058">
              <w:rPr>
                <w:rStyle w:val="normaltextrun"/>
                <w:rFonts w:ascii="Garamond" w:eastAsiaTheme="majorEastAsia" w:hAnsi="Garamond"/>
              </w:rPr>
              <w:t>oszczególne s</w:t>
            </w:r>
            <w:r w:rsidR="009F664F" w:rsidRPr="008F6EB0">
              <w:rPr>
                <w:rStyle w:val="normaltextrun"/>
                <w:rFonts w:ascii="Garamond" w:eastAsiaTheme="majorEastAsia" w:hAnsi="Garamond"/>
              </w:rPr>
              <w:t xml:space="preserve">zkolenia nie mogą odbywać się równolegle </w:t>
            </w:r>
            <w:r>
              <w:rPr>
                <w:rStyle w:val="normaltextrun"/>
                <w:rFonts w:ascii="Garamond" w:eastAsiaTheme="majorEastAsia" w:hAnsi="Garamond"/>
              </w:rPr>
              <w:t xml:space="preserve">- </w:t>
            </w:r>
            <w:r w:rsidR="009F664F" w:rsidRPr="008F6EB0">
              <w:rPr>
                <w:rStyle w:val="normaltextrun"/>
                <w:rFonts w:ascii="Garamond" w:eastAsiaTheme="majorEastAsia" w:hAnsi="Garamond"/>
              </w:rPr>
              <w:t>w tym samym dniu</w:t>
            </w:r>
            <w:r>
              <w:rPr>
                <w:rStyle w:val="normaltextrun"/>
                <w:rFonts w:ascii="Garamond" w:eastAsiaTheme="majorEastAsia" w:hAnsi="Garamond"/>
              </w:rPr>
              <w:t xml:space="preserve"> </w:t>
            </w:r>
            <w:r w:rsidR="009F664F" w:rsidRPr="008F6EB0">
              <w:rPr>
                <w:rStyle w:val="normaltextrun"/>
                <w:rFonts w:ascii="Garamond" w:eastAsiaTheme="majorEastAsia" w:hAnsi="Garamond"/>
              </w:rPr>
              <w:t xml:space="preserve"> – każde szkolenie musi</w:t>
            </w:r>
            <w:r>
              <w:rPr>
                <w:rStyle w:val="normaltextrun"/>
                <w:rFonts w:ascii="Garamond" w:eastAsiaTheme="majorEastAsia" w:hAnsi="Garamond"/>
              </w:rPr>
              <w:t xml:space="preserve"> </w:t>
            </w:r>
            <w:r w:rsidR="009F664F" w:rsidRPr="008F6EB0">
              <w:rPr>
                <w:rStyle w:val="normaltextrun"/>
                <w:rFonts w:ascii="Garamond" w:eastAsiaTheme="majorEastAsia" w:hAnsi="Garamond"/>
              </w:rPr>
              <w:t>zostać zorganizowane w odrębnym terminie, aby zapewnić uczestnictwo odpowiednich grup pracowników oraz</w:t>
            </w:r>
            <w:r>
              <w:rPr>
                <w:rStyle w:val="normaltextrun"/>
                <w:rFonts w:ascii="Garamond" w:eastAsiaTheme="majorEastAsia" w:hAnsi="Garamond"/>
              </w:rPr>
              <w:t xml:space="preserve"> </w:t>
            </w:r>
            <w:r w:rsidR="009F664F" w:rsidRPr="008F6EB0">
              <w:rPr>
                <w:rStyle w:val="normaltextrun"/>
                <w:rFonts w:ascii="Garamond" w:eastAsiaTheme="majorEastAsia" w:hAnsi="Garamond"/>
              </w:rPr>
              <w:t>możliwość pełnej kontroli realizacji przez Zamawiającego.</w:t>
            </w:r>
          </w:p>
          <w:p w14:paraId="4458E298" w14:textId="4E15F384" w:rsidR="007C4202" w:rsidRPr="008F6EB0" w:rsidRDefault="007C4202" w:rsidP="00B4059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Garamond" w:eastAsiaTheme="majorEastAsia" w:hAnsi="Garamond"/>
              </w:rPr>
            </w:pPr>
          </w:p>
        </w:tc>
      </w:tr>
      <w:tr w:rsidR="000430B8" w:rsidRPr="00632B73" w14:paraId="4458E29F" w14:textId="77777777" w:rsidTr="00CC6E08">
        <w:tc>
          <w:tcPr>
            <w:tcW w:w="2609" w:type="dxa"/>
            <w:gridSpan w:val="2"/>
            <w:tcBorders>
              <w:bottom w:val="single" w:sz="4" w:space="0" w:color="auto"/>
            </w:tcBorders>
          </w:tcPr>
          <w:p w14:paraId="4458E29A" w14:textId="77777777" w:rsidR="000430B8" w:rsidRPr="00632B73" w:rsidRDefault="000430B8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58E29B" w14:textId="0B41170B" w:rsidR="000430B8" w:rsidRPr="00632B73" w:rsidRDefault="00840777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  <w:r>
              <w:rPr>
                <w:rFonts w:ascii="Garamond" w:hAnsi="Garamond" w:cs="Arial"/>
                <w:b/>
                <w:sz w:val="24"/>
                <w:szCs w:val="24"/>
              </w:rPr>
              <w:t>Wymóg</w:t>
            </w:r>
          </w:p>
        </w:tc>
        <w:tc>
          <w:tcPr>
            <w:tcW w:w="7291" w:type="dxa"/>
            <w:tcBorders>
              <w:bottom w:val="single" w:sz="4" w:space="0" w:color="auto"/>
            </w:tcBorders>
          </w:tcPr>
          <w:p w14:paraId="4458E29C" w14:textId="77777777" w:rsidR="000430B8" w:rsidRPr="00632B73" w:rsidRDefault="000430B8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58E29D" w14:textId="1C6DC578" w:rsidR="000430B8" w:rsidRPr="00632B73" w:rsidRDefault="000430B8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Minimalne wymagan</w:t>
            </w:r>
            <w:r w:rsidR="00840777">
              <w:rPr>
                <w:rFonts w:ascii="Garamond" w:hAnsi="Garamond" w:cs="Arial"/>
                <w:b/>
                <w:sz w:val="24"/>
                <w:szCs w:val="24"/>
              </w:rPr>
              <w:t>i</w:t>
            </w: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e Zamawiającego</w:t>
            </w:r>
          </w:p>
          <w:p w14:paraId="4458E29E" w14:textId="77777777" w:rsidR="000430B8" w:rsidRPr="00632B73" w:rsidRDefault="000430B8" w:rsidP="00166088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</w:tc>
      </w:tr>
      <w:tr w:rsidR="000430B8" w:rsidRPr="00632B73" w14:paraId="4458E2A3" w14:textId="77777777" w:rsidTr="00CC6E08">
        <w:tc>
          <w:tcPr>
            <w:tcW w:w="9900" w:type="dxa"/>
            <w:gridSpan w:val="3"/>
            <w:shd w:val="pct20" w:color="auto" w:fill="auto"/>
          </w:tcPr>
          <w:p w14:paraId="4458E2A0" w14:textId="77777777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58E2A1" w14:textId="3A3D5294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 xml:space="preserve">Podstawowe szkolenia dla pracowników z cyberbezpieczeństwa </w:t>
            </w:r>
          </w:p>
          <w:p w14:paraId="4458E2A2" w14:textId="77777777" w:rsidR="000430B8" w:rsidRPr="00632B73" w:rsidRDefault="000430B8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</w:rPr>
            </w:pPr>
          </w:p>
        </w:tc>
      </w:tr>
      <w:tr w:rsidR="000430B8" w:rsidRPr="00632B73" w14:paraId="4458E2AB" w14:textId="77777777" w:rsidTr="00CC6E08">
        <w:tc>
          <w:tcPr>
            <w:tcW w:w="2496" w:type="dxa"/>
          </w:tcPr>
          <w:p w14:paraId="4458E2A4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7404" w:type="dxa"/>
            <w:gridSpan w:val="2"/>
          </w:tcPr>
          <w:p w14:paraId="4458E2A5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Przedmiotem zamówienia jest przeprowadzenie cyklu szkoleń dla pracowników Urzędu Gminy (UG) Zator w zakresie bezpieczeństwa informacji. Szkolenia będą obejmować tematykę z zakresu cyberbezpieczeństwa, regulacji wewnętrznych, wymagań rozporządzenia KRI oraz zasad bezpiecznego korzystania z Internetu. Program szkolenia musi uwzględniać specyfikę jednostki i kłaść nacisk na praktyczne zastosowanie procedur bezpieczeństwa w codziennej pracy.</w:t>
            </w:r>
          </w:p>
          <w:p w14:paraId="4458E2A6" w14:textId="6BED2A91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Szkolenia muszą być prowadzone w formie stacjonarnej</w:t>
            </w:r>
            <w:r w:rsidR="00795C45">
              <w:rPr>
                <w:rFonts w:ascii="Garamond" w:hAnsi="Garamond"/>
                <w:sz w:val="24"/>
                <w:szCs w:val="24"/>
              </w:rPr>
              <w:t xml:space="preserve"> w siedzibie Zamawiającego</w:t>
            </w:r>
            <w:r w:rsidR="002D5E11">
              <w:rPr>
                <w:rFonts w:ascii="Garamond" w:hAnsi="Garamond"/>
                <w:sz w:val="24"/>
                <w:szCs w:val="24"/>
              </w:rPr>
              <w:t>.</w:t>
            </w:r>
          </w:p>
          <w:p w14:paraId="4458E2A7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zobowiązany jest do zapewnienia wykwalifikowanej kadry szkoleniowej.</w:t>
            </w:r>
          </w:p>
          <w:p w14:paraId="4458E2A8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Szkolenie dla pracowników (8 godzin), Ilość uczestników: 50 osób.</w:t>
            </w:r>
          </w:p>
          <w:p w14:paraId="4458E2A9" w14:textId="4360DB81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Zamawiający wymaga przeprowadzenia szkolenia w dwóch turach po 8 godzin</w:t>
            </w:r>
            <w:r w:rsidR="00B8564A">
              <w:rPr>
                <w:rFonts w:ascii="Garamond" w:hAnsi="Garamond"/>
                <w:sz w:val="24"/>
                <w:szCs w:val="24"/>
              </w:rPr>
              <w:t>, tj. w grupach max. 25 osobowych.</w:t>
            </w:r>
          </w:p>
          <w:p w14:paraId="4458E2AA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  <w:lang w:val="x-none"/>
              </w:rPr>
            </w:pPr>
            <w:r w:rsidRPr="00632B73">
              <w:rPr>
                <w:rFonts w:ascii="Garamond" w:hAnsi="Garamond"/>
                <w:sz w:val="24"/>
                <w:szCs w:val="24"/>
                <w:lang w:val="x-none"/>
              </w:rPr>
              <w:t>Każdy uczestnik szkolenia musi otrzymać: Imienny certyfikat ukończenia szkolenia, podpisany przez trenera.</w:t>
            </w:r>
          </w:p>
        </w:tc>
      </w:tr>
      <w:tr w:rsidR="000430B8" w:rsidRPr="00632B73" w14:paraId="4458E2C9" w14:textId="77777777" w:rsidTr="00CC6E08">
        <w:tc>
          <w:tcPr>
            <w:tcW w:w="2496" w:type="dxa"/>
          </w:tcPr>
          <w:p w14:paraId="4458E2AC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Szczegółowy zakres szkolenia</w:t>
            </w:r>
          </w:p>
        </w:tc>
        <w:tc>
          <w:tcPr>
            <w:tcW w:w="7404" w:type="dxa"/>
            <w:gridSpan w:val="2"/>
          </w:tcPr>
          <w:p w14:paraId="4458E2AD" w14:textId="77777777" w:rsidR="000430B8" w:rsidRPr="00632B73" w:rsidRDefault="000430B8" w:rsidP="000430B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Wprowadzenie do cyberbezpieczeństwa - znaczenie ochrony informacji w administracji publicznej.</w:t>
            </w:r>
          </w:p>
          <w:p w14:paraId="4458E2AE" w14:textId="77777777" w:rsidR="000430B8" w:rsidRPr="00632B73" w:rsidRDefault="000430B8" w:rsidP="000430B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Definicja cyberbezpieczeństwa i jego znaczenie w organizacjach publicznych.</w:t>
            </w:r>
          </w:p>
          <w:p w14:paraId="4458E2AF" w14:textId="77777777" w:rsidR="000430B8" w:rsidRPr="00632B73" w:rsidRDefault="000430B8" w:rsidP="000430B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Rola ochrony informacji w organizacji oraz zagrożenia związane z nieprzestrzeganiem zasad bezpieczeństwa informacji.</w:t>
            </w:r>
          </w:p>
          <w:p w14:paraId="4458E2B0" w14:textId="77777777" w:rsidR="000430B8" w:rsidRPr="00632B73" w:rsidRDefault="000430B8" w:rsidP="000430B8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Podstawowe pojęcia związane z cyberbezpieczeństwem</w:t>
            </w:r>
          </w:p>
          <w:p w14:paraId="4458E2B1" w14:textId="77777777" w:rsidR="000430B8" w:rsidRPr="00632B73" w:rsidRDefault="000430B8" w:rsidP="000430B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Omówienie terminologii: dane osobowe, dane wrażliwe, atak hakerski, cyberzagrożenia, phishing, vishing, itp.</w:t>
            </w:r>
          </w:p>
          <w:p w14:paraId="4458E2B2" w14:textId="77777777" w:rsidR="000430B8" w:rsidRPr="00632B73" w:rsidRDefault="000430B8" w:rsidP="000430B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lastRenderedPageBreak/>
              <w:t>Definicje, znaczenie i praktyczne zastosowanie pojęć w kontekście bezpieczeństwa informacji w jednostkach publicznych.</w:t>
            </w:r>
          </w:p>
          <w:p w14:paraId="4458E2B3" w14:textId="77777777" w:rsidR="000430B8" w:rsidRPr="00632B73" w:rsidRDefault="000430B8" w:rsidP="000430B8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Największe wycieki danych – przykłady</w:t>
            </w:r>
          </w:p>
          <w:p w14:paraId="4458E2B4" w14:textId="77777777" w:rsidR="000430B8" w:rsidRPr="00632B73" w:rsidRDefault="000430B8" w:rsidP="000430B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Omówienie realnych przypadków wycieków danych i ich konsekwencji dla organizacji i osób fizycznych.</w:t>
            </w:r>
          </w:p>
          <w:p w14:paraId="4458E2B5" w14:textId="77777777" w:rsidR="000430B8" w:rsidRPr="00632B73" w:rsidRDefault="000430B8" w:rsidP="000430B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Analiza przypadków dotyczących wycieków w sektorze publicznym.</w:t>
            </w:r>
          </w:p>
          <w:p w14:paraId="4458E2B6" w14:textId="77777777" w:rsidR="000430B8" w:rsidRPr="00632B73" w:rsidRDefault="000430B8" w:rsidP="000430B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Kary za naruszenia ochrony danych</w:t>
            </w:r>
          </w:p>
          <w:p w14:paraId="4458E2B7" w14:textId="77777777" w:rsidR="000430B8" w:rsidRPr="00632B73" w:rsidRDefault="000430B8" w:rsidP="000430B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Omówienie przepisów prawnych, w tym RODO, oraz sankcji za nieprzestrzeganie zasad ochrony danych.</w:t>
            </w:r>
          </w:p>
          <w:p w14:paraId="4458E2B8" w14:textId="77777777" w:rsidR="000430B8" w:rsidRPr="00632B73" w:rsidRDefault="000430B8" w:rsidP="000430B8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Szyfrowanie, przechowywanie i udostępnianie danych</w:t>
            </w:r>
          </w:p>
          <w:p w14:paraId="4458E2B9" w14:textId="77777777" w:rsidR="000430B8" w:rsidRPr="00632B73" w:rsidRDefault="000430B8" w:rsidP="000430B8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Zasady bezpiecznego przechowywania danych, szyfrowania oraz metod ich udostępniania zgodnie z przepisami.</w:t>
            </w:r>
          </w:p>
          <w:p w14:paraId="4458E2BA" w14:textId="77777777" w:rsidR="000430B8" w:rsidRPr="00632B73" w:rsidRDefault="000430B8" w:rsidP="000430B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Zasady korzystania z poczty elektronicznej</w:t>
            </w:r>
          </w:p>
          <w:p w14:paraId="4458E2BB" w14:textId="77777777" w:rsidR="000430B8" w:rsidRPr="00632B73" w:rsidRDefault="000430B8" w:rsidP="000430B8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Bezpieczne korzystanie z poczty elektronicznej, ochronę przed spamem, phishingiem, zagrożeniami związanymi z załącznikami i linkami.</w:t>
            </w:r>
          </w:p>
          <w:p w14:paraId="4458E2BC" w14:textId="77777777" w:rsidR="000430B8" w:rsidRPr="00632B73" w:rsidRDefault="000430B8" w:rsidP="000430B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Bezpieczeństwo w Internecie</w:t>
            </w:r>
          </w:p>
          <w:p w14:paraId="4458E2BD" w14:textId="77777777" w:rsidR="000430B8" w:rsidRPr="00632B73" w:rsidRDefault="000430B8" w:rsidP="000430B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Zasady bezpiecznego korzystania z przeglądarek internetowych, rozpoznawanie niebezpiecznych stron i ochrona prywatności.</w:t>
            </w:r>
          </w:p>
          <w:p w14:paraId="4458E2BE" w14:textId="77777777" w:rsidR="000430B8" w:rsidRPr="00632B73" w:rsidRDefault="000430B8" w:rsidP="000430B8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Ochrona danych w chmurze</w:t>
            </w:r>
          </w:p>
          <w:p w14:paraId="4458E2BF" w14:textId="77777777" w:rsidR="000430B8" w:rsidRPr="00632B73" w:rsidRDefault="000430B8" w:rsidP="000430B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Zasady przechowywania danych w chmurze oraz zabezpieczanie dostępu do nich, w tym szyfrowanie.</w:t>
            </w:r>
          </w:p>
          <w:p w14:paraId="4458E2C0" w14:textId="77777777" w:rsidR="000430B8" w:rsidRPr="00632B73" w:rsidRDefault="000430B8" w:rsidP="000430B8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Bezpieczeństwo pracy zdalnej</w:t>
            </w:r>
          </w:p>
          <w:p w14:paraId="4458E2C1" w14:textId="77777777" w:rsidR="000430B8" w:rsidRPr="00632B73" w:rsidRDefault="000430B8" w:rsidP="000430B8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Zasady pracy zdalnej na sprzęcie służbowym i prywatnym, używanie VPN, zabezpieczenie urządzeń, unikanie publicznych sieci Wi-Fi.</w:t>
            </w:r>
          </w:p>
          <w:p w14:paraId="4458E2C2" w14:textId="77777777" w:rsidR="000430B8" w:rsidRPr="00632B73" w:rsidRDefault="000430B8" w:rsidP="000430B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Fake news i dezinformacja</w:t>
            </w:r>
          </w:p>
          <w:p w14:paraId="4458E2C3" w14:textId="77777777" w:rsidR="000430B8" w:rsidRPr="00632B73" w:rsidRDefault="000430B8" w:rsidP="000430B8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Jak rozpoznawać i przeciwdziałać dezinformacji oraz fake newsom w środowisku zawodowym.</w:t>
            </w:r>
          </w:p>
          <w:p w14:paraId="4458E2C4" w14:textId="77777777" w:rsidR="000430B8" w:rsidRPr="00632B73" w:rsidRDefault="000430B8" w:rsidP="000430B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Dokumentacja SZBI w jednostce</w:t>
            </w:r>
          </w:p>
          <w:p w14:paraId="4458E2C5" w14:textId="77777777" w:rsidR="000430B8" w:rsidRPr="00632B73" w:rsidRDefault="000430B8" w:rsidP="000430B8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Przegląd wdrożonej dokumentacji SZBI w jednostkach oraz analiza praktycznych zastosowań.</w:t>
            </w:r>
          </w:p>
          <w:p w14:paraId="4458E2C6" w14:textId="77777777" w:rsidR="000430B8" w:rsidRPr="00632B73" w:rsidRDefault="000430B8" w:rsidP="000430B8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Zalecenia dotyczące szczególnych zagrożeń wynikających z specyfiki urzędów oraz konieczność dostosowania procedur.</w:t>
            </w:r>
          </w:p>
          <w:p w14:paraId="4458E2C7" w14:textId="77777777" w:rsidR="000430B8" w:rsidRPr="00632B73" w:rsidRDefault="000430B8" w:rsidP="000430B8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Podsumowanie</w:t>
            </w:r>
          </w:p>
          <w:p w14:paraId="4458E2C8" w14:textId="77777777" w:rsidR="000430B8" w:rsidRPr="00632B73" w:rsidRDefault="000430B8" w:rsidP="000430B8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Podsumowanie kluczowych zagadnień szkolenia oraz praktyczne wskazówki wdrażania zasad bezpieczeństwa informacji.</w:t>
            </w:r>
          </w:p>
        </w:tc>
      </w:tr>
      <w:tr w:rsidR="000430B8" w:rsidRPr="00632B73" w14:paraId="4458E2CD" w14:textId="77777777" w:rsidTr="00CC6E08">
        <w:tc>
          <w:tcPr>
            <w:tcW w:w="9900" w:type="dxa"/>
            <w:gridSpan w:val="3"/>
            <w:shd w:val="pct20" w:color="auto" w:fill="auto"/>
          </w:tcPr>
          <w:p w14:paraId="4458E2CA" w14:textId="77777777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58E2CB" w14:textId="21348050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 xml:space="preserve">Szkolenia dla kardy zarządzającej z cyberbezpieczeństwa </w:t>
            </w:r>
          </w:p>
          <w:p w14:paraId="4458E2CC" w14:textId="77777777" w:rsidR="000430B8" w:rsidRPr="00632B73" w:rsidRDefault="000430B8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</w:rPr>
            </w:pPr>
          </w:p>
        </w:tc>
      </w:tr>
      <w:tr w:rsidR="000430B8" w:rsidRPr="00632B73" w14:paraId="4458E2D4" w14:textId="77777777" w:rsidTr="00CC6E08">
        <w:tc>
          <w:tcPr>
            <w:tcW w:w="2496" w:type="dxa"/>
          </w:tcPr>
          <w:p w14:paraId="4458E2CE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7404" w:type="dxa"/>
            <w:gridSpan w:val="2"/>
          </w:tcPr>
          <w:p w14:paraId="4458E2CF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Przedmiotem zamówienia jest przeprowadzenie cyklu szkoleń dla kadry kierowniczej Urzędu Gminy (UG) Zator w zakresie bezpieczeństwa informacji. Szkolenia będą obejmować tematykę z zakresu cyberbezpieczeństwa, regulacji wewnętrznych, wymagań rozporządzenia KRI oraz zasad bezpiecznego korzystania z Internetu. Program szkolenia musi uwzględniać specyfikę jednostki i kłaść nacisk na praktyczne zastosowanie procedur bezpieczeństwa w codziennej pracy.</w:t>
            </w:r>
          </w:p>
          <w:p w14:paraId="4458E2D0" w14:textId="013EFD2A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Szkolenia muszą być prowadzone w formie stacjonarnej</w:t>
            </w:r>
            <w:r w:rsidR="002C70EA">
              <w:rPr>
                <w:rFonts w:ascii="Garamond" w:hAnsi="Garamond"/>
                <w:sz w:val="24"/>
                <w:szCs w:val="24"/>
              </w:rPr>
              <w:t>, w siedzibie Zamawiającego</w:t>
            </w:r>
            <w:r w:rsidR="002D5E11">
              <w:rPr>
                <w:rFonts w:ascii="Garamond" w:hAnsi="Garamond"/>
                <w:sz w:val="24"/>
                <w:szCs w:val="24"/>
              </w:rPr>
              <w:t>.</w:t>
            </w:r>
          </w:p>
          <w:p w14:paraId="4458E2D1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zobowiązany jest do zapewnienia wykwalifikowanej kadry szkoleniowej.</w:t>
            </w:r>
          </w:p>
          <w:p w14:paraId="4458E2D2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lastRenderedPageBreak/>
              <w:t>Szkolenie dla kadry kierowniczej (8 godzin), Ilość uczestników: 10 osób.</w:t>
            </w:r>
          </w:p>
          <w:p w14:paraId="4458E2D3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  <w:lang w:val="x-none"/>
              </w:rPr>
              <w:t>Każdy uczestnik szkolenia musi otrzymać: Imienny certyfikat ukończenia szkolenia, podpisany przez trenera.</w:t>
            </w:r>
          </w:p>
        </w:tc>
      </w:tr>
      <w:tr w:rsidR="000430B8" w:rsidRPr="00632B73" w14:paraId="4458E2EA" w14:textId="77777777" w:rsidTr="00CC6E08">
        <w:tc>
          <w:tcPr>
            <w:tcW w:w="2496" w:type="dxa"/>
          </w:tcPr>
          <w:p w14:paraId="4458E2D5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Szczegółowy zakres szkolenia</w:t>
            </w:r>
          </w:p>
        </w:tc>
        <w:tc>
          <w:tcPr>
            <w:tcW w:w="7404" w:type="dxa"/>
            <w:gridSpan w:val="2"/>
          </w:tcPr>
          <w:p w14:paraId="4458E2D6" w14:textId="77777777" w:rsidR="000430B8" w:rsidRPr="00632B73" w:rsidRDefault="000430B8" w:rsidP="000430B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Omówienie NIS2 i polityki SZBI</w:t>
            </w:r>
          </w:p>
          <w:p w14:paraId="4458E2D7" w14:textId="77777777" w:rsidR="000430B8" w:rsidRPr="00632B73" w:rsidRDefault="000430B8" w:rsidP="000430B8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Przedstawienie wymagań wynikających z dyrektywy NIS2 oraz omówienie wdrożonej polityki SZBI w kontekście organizacyjnym i operacyjnym.</w:t>
            </w:r>
          </w:p>
          <w:p w14:paraId="4458E2D8" w14:textId="77777777" w:rsidR="000430B8" w:rsidRPr="00632B73" w:rsidRDefault="000430B8" w:rsidP="000430B8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Wskazanie odpowiedzialności kadry kierowniczej w zakresie zarządzania bezpieczeństwem informacji.</w:t>
            </w:r>
          </w:p>
          <w:p w14:paraId="4458E2D9" w14:textId="77777777" w:rsidR="000430B8" w:rsidRPr="00632B73" w:rsidRDefault="000430B8" w:rsidP="000430B8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Przedstawienie opracowanych procedur</w:t>
            </w:r>
          </w:p>
          <w:p w14:paraId="4458E2DA" w14:textId="77777777" w:rsidR="000430B8" w:rsidRPr="00632B73" w:rsidRDefault="000430B8" w:rsidP="000430B8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Omówienie zasad postępowania zgodnych z wdrożonym SZBI oraz ich wpływ na funkcjonowanie urzędu.</w:t>
            </w:r>
          </w:p>
          <w:p w14:paraId="4458E2DB" w14:textId="77777777" w:rsidR="000430B8" w:rsidRPr="00632B73" w:rsidRDefault="000430B8" w:rsidP="000430B8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Symulacje rzeczywistych sytuacji i ćwiczenia praktyczne w celu przetestowania skuteczności procedur.</w:t>
            </w:r>
          </w:p>
          <w:p w14:paraId="4458E2DC" w14:textId="77777777" w:rsidR="000430B8" w:rsidRPr="00632B73" w:rsidRDefault="000430B8" w:rsidP="000430B8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Określenie obowiązków wynikających z procedur</w:t>
            </w:r>
          </w:p>
          <w:p w14:paraId="4458E2DD" w14:textId="77777777" w:rsidR="000430B8" w:rsidRPr="00632B73" w:rsidRDefault="000430B8" w:rsidP="000430B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Wyjaśnienie obowiązków pracowników w zakresie przestrzegania procedur, zarządzania dostępem do danych oraz reagowania na zagrożenia.</w:t>
            </w:r>
          </w:p>
          <w:p w14:paraId="4458E2DE" w14:textId="77777777" w:rsidR="000430B8" w:rsidRPr="00632B73" w:rsidRDefault="000430B8" w:rsidP="000430B8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Wymagania normy ISO/IEC 27001, KRI oraz SZBI</w:t>
            </w:r>
          </w:p>
          <w:p w14:paraId="4458E2DF" w14:textId="77777777" w:rsidR="000430B8" w:rsidRPr="00632B73" w:rsidRDefault="000430B8" w:rsidP="000430B8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Przegląd wymagań normy ISO/IEC 27001 oraz KRI w kontekście organizacyjnym.</w:t>
            </w:r>
          </w:p>
          <w:p w14:paraId="4458E2E0" w14:textId="77777777" w:rsidR="000430B8" w:rsidRPr="00632B73" w:rsidRDefault="000430B8" w:rsidP="000430B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Omówienie praktycznych aspektów wdrożenia SZBI oraz zarządzania bezpieczeństwem informacji w jednostkach publicznych.</w:t>
            </w:r>
          </w:p>
          <w:p w14:paraId="4458E2E1" w14:textId="77777777" w:rsidR="000430B8" w:rsidRPr="00632B73" w:rsidRDefault="000430B8" w:rsidP="000430B8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Wymagania załącznika A normy ISO27001</w:t>
            </w:r>
          </w:p>
          <w:p w14:paraId="4458E2E2" w14:textId="77777777" w:rsidR="000430B8" w:rsidRPr="00632B73" w:rsidRDefault="000430B8" w:rsidP="000430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Szczegółowe omówienie wymagań zawartych w Załączniku A normy ISO 27001, w tym procedur oraz zasad bezpieczeństwa.</w:t>
            </w:r>
          </w:p>
          <w:p w14:paraId="4458E2E3" w14:textId="77777777" w:rsidR="000430B8" w:rsidRPr="00632B73" w:rsidRDefault="000430B8" w:rsidP="000430B8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Szacowanie ryzyka</w:t>
            </w:r>
          </w:p>
          <w:p w14:paraId="4458E2E4" w14:textId="77777777" w:rsidR="000430B8" w:rsidRPr="00632B73" w:rsidRDefault="000430B8" w:rsidP="000430B8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Metody szacowania ryzyka w organizacji, identyfikacja ryzyk i propozycje działań zaradczych.</w:t>
            </w:r>
          </w:p>
          <w:p w14:paraId="4458E2E5" w14:textId="77777777" w:rsidR="000430B8" w:rsidRPr="00632B73" w:rsidRDefault="000430B8" w:rsidP="000430B8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Praktyczne przykłady obliczania ryzyka w kontekście bezpieczeństwa informacji.</w:t>
            </w:r>
          </w:p>
          <w:p w14:paraId="4458E2E6" w14:textId="77777777" w:rsidR="000430B8" w:rsidRPr="00632B73" w:rsidRDefault="000430B8" w:rsidP="000430B8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Symulacje i ćwiczenia</w:t>
            </w:r>
          </w:p>
          <w:p w14:paraId="4458E2E7" w14:textId="77777777" w:rsidR="000430B8" w:rsidRPr="00632B73" w:rsidRDefault="000430B8" w:rsidP="000430B8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Realne przypadki oraz symulacje zagrożeń, które mogą wystąpić w pracy jednostki publicznej.</w:t>
            </w:r>
          </w:p>
          <w:p w14:paraId="4458E2E8" w14:textId="77777777" w:rsidR="000430B8" w:rsidRPr="00632B73" w:rsidRDefault="000430B8" w:rsidP="000430B8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Podsumowanie i zalecenia</w:t>
            </w:r>
          </w:p>
          <w:p w14:paraId="4458E2E9" w14:textId="77777777" w:rsidR="000430B8" w:rsidRPr="00632B73" w:rsidRDefault="000430B8" w:rsidP="000430B8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Podsumowanie kluczowych zagadnień szkolenia, wskazówki dotyczące monitorowania i doskonalenia procedur bezpieczeństwa w jednostkach.</w:t>
            </w:r>
          </w:p>
        </w:tc>
      </w:tr>
      <w:tr w:rsidR="000430B8" w:rsidRPr="00632B73" w14:paraId="4458E2EE" w14:textId="77777777" w:rsidTr="00CC6E08">
        <w:tc>
          <w:tcPr>
            <w:tcW w:w="9900" w:type="dxa"/>
            <w:gridSpan w:val="3"/>
            <w:shd w:val="pct20" w:color="auto" w:fill="auto"/>
          </w:tcPr>
          <w:p w14:paraId="4458E2EB" w14:textId="77777777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58E2EC" w14:textId="05885D71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Szkolenia powiązane z testami socjotechnicznymi, które będą weryfikować świadomość zagrożeń i reakcji personelu, w szczególności reagowanie specjalistów posiadających odpowiednie obowiązki w ramach SZBI w zgodzie z przyjętymi procedurami</w:t>
            </w:r>
          </w:p>
          <w:p w14:paraId="4458E2ED" w14:textId="77777777" w:rsidR="000430B8" w:rsidRPr="00632B73" w:rsidRDefault="000430B8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</w:rPr>
            </w:pPr>
          </w:p>
        </w:tc>
      </w:tr>
      <w:tr w:rsidR="000430B8" w:rsidRPr="00632B73" w14:paraId="4458E2F5" w14:textId="77777777" w:rsidTr="00CC6E08">
        <w:tc>
          <w:tcPr>
            <w:tcW w:w="2496" w:type="dxa"/>
          </w:tcPr>
          <w:p w14:paraId="4458E2EF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7404" w:type="dxa"/>
            <w:gridSpan w:val="2"/>
          </w:tcPr>
          <w:p w14:paraId="4458E2F0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Przedmiotem zamówienia jest realizacja specjalistycznego szkolenia edukacyjnego w formule „live hacking”, którego celem jest podniesienie świadomości pracowników w zakresie zagrożeń cybernetycznych, ze szczególnym uwzględnieniem metod socjotechnicznych i technicznych wykorzystywanych przez cyberprzestępców.</w:t>
            </w:r>
          </w:p>
          <w:p w14:paraId="4458E2F1" w14:textId="65BD2948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Szkolenia muszą być prowadzone w formie stacjonarnej</w:t>
            </w:r>
            <w:r w:rsidR="005D441B">
              <w:rPr>
                <w:rFonts w:ascii="Garamond" w:hAnsi="Garamond"/>
                <w:sz w:val="24"/>
                <w:szCs w:val="24"/>
              </w:rPr>
              <w:t>, w siedzibie Zamawiającego</w:t>
            </w:r>
            <w:r w:rsidR="002D5E11">
              <w:rPr>
                <w:rFonts w:ascii="Garamond" w:hAnsi="Garamond"/>
                <w:sz w:val="24"/>
                <w:szCs w:val="24"/>
              </w:rPr>
              <w:t>.</w:t>
            </w:r>
          </w:p>
          <w:p w14:paraId="4458E2F2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lastRenderedPageBreak/>
              <w:t>Wykonawca zobowiązany jest do zapewnienia wykwalifikowanej kadry szkoleniowej.</w:t>
            </w:r>
          </w:p>
          <w:p w14:paraId="4458E2F3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Szkolenie z testami socjotechnicznymi dla urzędników (8 godzin), Ilość uczestników: 50 osób.</w:t>
            </w:r>
          </w:p>
          <w:p w14:paraId="4458E2F4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Każdy uczestnik szkolenia musi otrzymać: Imienny certyfikat ukończenia szkolenia, podpisany przez trenera.</w:t>
            </w:r>
          </w:p>
        </w:tc>
      </w:tr>
      <w:tr w:rsidR="000430B8" w:rsidRPr="00632B73" w14:paraId="4458E33D" w14:textId="77777777" w:rsidTr="00CC6E08">
        <w:tc>
          <w:tcPr>
            <w:tcW w:w="2496" w:type="dxa"/>
          </w:tcPr>
          <w:p w14:paraId="4458E2F6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Szczegółowy zakres szkolenia</w:t>
            </w:r>
          </w:p>
        </w:tc>
        <w:tc>
          <w:tcPr>
            <w:tcW w:w="7404" w:type="dxa"/>
            <w:gridSpan w:val="2"/>
          </w:tcPr>
          <w:p w14:paraId="4458E2F7" w14:textId="77777777" w:rsidR="000430B8" w:rsidRPr="00632B73" w:rsidRDefault="000430B8" w:rsidP="000430B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Szkolenie podzielone musi być na moduły tematyczne, z których każdy musi zawierać:</w:t>
            </w:r>
          </w:p>
          <w:p w14:paraId="4458E2F8" w14:textId="77777777" w:rsidR="000430B8" w:rsidRPr="00632B73" w:rsidRDefault="000430B8" w:rsidP="000430B8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Krótkie wprowadzenie teoretyczne (z kontekstem i statystykami),</w:t>
            </w:r>
          </w:p>
          <w:p w14:paraId="4458E2F9" w14:textId="77777777" w:rsidR="000430B8" w:rsidRPr="00632B73" w:rsidRDefault="000430B8" w:rsidP="000430B8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Pokaz ataku w czasie rzeczywistym („live demo”),</w:t>
            </w:r>
          </w:p>
          <w:p w14:paraId="4458E2FA" w14:textId="77777777" w:rsidR="000430B8" w:rsidRPr="00632B73" w:rsidRDefault="000430B8" w:rsidP="000430B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Analizę przebiegu ataku i identyfikację błędów użytkownika,</w:t>
            </w:r>
          </w:p>
          <w:p w14:paraId="4458E2FB" w14:textId="77777777" w:rsidR="000430B8" w:rsidRPr="00632B73" w:rsidRDefault="000430B8" w:rsidP="000430B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Omówienie środków zaradczych (technicznych i organizacyjnych).</w:t>
            </w:r>
          </w:p>
          <w:p w14:paraId="4458E2FC" w14:textId="77777777" w:rsidR="000430B8" w:rsidRPr="00632B73" w:rsidRDefault="000430B8" w:rsidP="000430B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Moduł 1: Wprowadzenie do cyberzagrożeń</w:t>
            </w:r>
          </w:p>
          <w:p w14:paraId="4458E2FD" w14:textId="77777777" w:rsidR="000430B8" w:rsidRPr="00632B73" w:rsidRDefault="000430B8" w:rsidP="000430B8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Najczęstsze zagrożenia w organizacjach publicznych i ochrony zdrowia.</w:t>
            </w:r>
          </w:p>
          <w:p w14:paraId="4458E2FE" w14:textId="77777777" w:rsidR="000430B8" w:rsidRPr="00632B73" w:rsidRDefault="000430B8" w:rsidP="000430B8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Statystyki skuteczności ataków socjotechnicznych (phishing, spear-phishing, smishing, vishing).</w:t>
            </w:r>
          </w:p>
          <w:p w14:paraId="4458E2FF" w14:textId="77777777" w:rsidR="000430B8" w:rsidRPr="00632B73" w:rsidRDefault="000430B8" w:rsidP="000430B8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Cele atakujących: kradzież danych, dostęp do systemów, szantaż (ransomware), dezinformacja.</w:t>
            </w:r>
          </w:p>
          <w:p w14:paraId="4458E300" w14:textId="77777777" w:rsidR="000430B8" w:rsidRPr="00632B73" w:rsidRDefault="000430B8" w:rsidP="000430B8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Przegląd najgłośniejszych incydentów z ostatnich lat (z Polski i świata).</w:t>
            </w:r>
          </w:p>
          <w:p w14:paraId="4458E301" w14:textId="77777777" w:rsidR="000430B8" w:rsidRPr="00632B73" w:rsidRDefault="000430B8" w:rsidP="000430B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Moduł 2: Phishing – najbardziej popularna broń hakera</w:t>
            </w:r>
          </w:p>
          <w:p w14:paraId="4458E302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Pokaz na żywo:</w:t>
            </w:r>
          </w:p>
          <w:p w14:paraId="4458E303" w14:textId="77777777" w:rsidR="000430B8" w:rsidRPr="00632B73" w:rsidRDefault="000430B8" w:rsidP="000430B8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Utworzenie fałszywego maila od działu IT (np. prośba o zmianę hasła).</w:t>
            </w:r>
          </w:p>
          <w:p w14:paraId="4458E304" w14:textId="77777777" w:rsidR="000430B8" w:rsidRPr="00632B73" w:rsidRDefault="000430B8" w:rsidP="000430B8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Zbudowanie strony phishingowej przypominającej portal logowania (np. Microsoft 365).</w:t>
            </w:r>
          </w:p>
          <w:p w14:paraId="4458E305" w14:textId="77777777" w:rsidR="000430B8" w:rsidRPr="00632B73" w:rsidRDefault="000430B8" w:rsidP="000430B8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Demonstracja, jak ofiara wprowadza dane i jak trafiają one do atakującego.</w:t>
            </w:r>
          </w:p>
          <w:p w14:paraId="4458E306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Uczestnicy muszą dowiedź się:</w:t>
            </w:r>
          </w:p>
          <w:p w14:paraId="4458E307" w14:textId="77777777" w:rsidR="000430B8" w:rsidRPr="00632B73" w:rsidRDefault="000430B8" w:rsidP="000430B8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 rozpoznać fałszywego maila (analiza nagłówków, linków, języka wiadomości).</w:t>
            </w:r>
          </w:p>
          <w:p w14:paraId="4458E308" w14:textId="77777777" w:rsidR="000430B8" w:rsidRPr="00632B73" w:rsidRDefault="000430B8" w:rsidP="000430B8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Czym różni się phishing masowy od spear-phishingu (spersonalizowanego).</w:t>
            </w:r>
          </w:p>
          <w:p w14:paraId="4458E309" w14:textId="77777777" w:rsidR="000430B8" w:rsidRPr="00632B73" w:rsidRDefault="000430B8" w:rsidP="000430B8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Jakie są konsekwencje kliknięcia w podejrzany link i jak reagować.</w:t>
            </w:r>
          </w:p>
          <w:p w14:paraId="4458E30A" w14:textId="77777777" w:rsidR="000430B8" w:rsidRPr="00632B73" w:rsidRDefault="000430B8" w:rsidP="000430B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Moduł 3: Złośliwe oprogramowanie w akcji (malware, keyloggery, RAT)</w:t>
            </w:r>
          </w:p>
          <w:p w14:paraId="4458E30B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Pokaz na żywo:</w:t>
            </w:r>
          </w:p>
          <w:p w14:paraId="4458E30C" w14:textId="77777777" w:rsidR="000430B8" w:rsidRPr="00632B73" w:rsidRDefault="000430B8" w:rsidP="000430B8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Przykład e-maila z załącznikiem (np. faktura, CV), który zawiera makro uruchamiające złośliwy kod.</w:t>
            </w:r>
          </w:p>
          <w:p w14:paraId="4458E30D" w14:textId="77777777" w:rsidR="000430B8" w:rsidRPr="00632B73" w:rsidRDefault="000430B8" w:rsidP="000430B8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Symulacja działania keyloggera – rejestrowanie wszystkiego, co wpisuje użytkownik.</w:t>
            </w:r>
          </w:p>
          <w:p w14:paraId="4458E30E" w14:textId="77777777" w:rsidR="000430B8" w:rsidRPr="00632B73" w:rsidRDefault="000430B8" w:rsidP="000430B8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Demonstracja zdalnego dostępu do komputera (RAT – Remote Access Trojan).</w:t>
            </w:r>
          </w:p>
          <w:p w14:paraId="4458E30F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Uczestnicy muszą dowiedź się:</w:t>
            </w:r>
          </w:p>
          <w:p w14:paraId="4458E310" w14:textId="77777777" w:rsidR="000430B8" w:rsidRPr="00632B73" w:rsidRDefault="000430B8" w:rsidP="00043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Jakie pliki są szczególnie niebezpieczne (np. .docm, .exe, .zip).</w:t>
            </w:r>
          </w:p>
          <w:p w14:paraId="4458E311" w14:textId="77777777" w:rsidR="000430B8" w:rsidRPr="00632B73" w:rsidRDefault="000430B8" w:rsidP="00043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Dlaczego makra w dokumentach Office są ryzykowne.</w:t>
            </w:r>
          </w:p>
          <w:p w14:paraId="4458E312" w14:textId="77777777" w:rsidR="000430B8" w:rsidRPr="00632B73" w:rsidRDefault="000430B8" w:rsidP="00043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Jakie są objawy infekcji i kiedy należy reagować.</w:t>
            </w:r>
          </w:p>
          <w:p w14:paraId="4458E313" w14:textId="77777777" w:rsidR="000430B8" w:rsidRPr="00632B73" w:rsidRDefault="000430B8" w:rsidP="000430B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Moduł 4: Przejęcie konta – jak łatwo ukraść tożsamość użytkownika</w:t>
            </w:r>
          </w:p>
          <w:p w14:paraId="4458E314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Pokaz na żywo:</w:t>
            </w:r>
          </w:p>
          <w:p w14:paraId="4458E315" w14:textId="77777777" w:rsidR="000430B8" w:rsidRPr="00632B73" w:rsidRDefault="000430B8" w:rsidP="000430B8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Przejęcie loginu i hasła z fałszywej strony logowania.</w:t>
            </w:r>
          </w:p>
          <w:p w14:paraId="4458E316" w14:textId="77777777" w:rsidR="000430B8" w:rsidRPr="00632B73" w:rsidRDefault="000430B8" w:rsidP="000430B8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lastRenderedPageBreak/>
              <w:t>Próba logowania do rzeczywistej usługi przy użyciu zdobytych danych (symulacja).</w:t>
            </w:r>
          </w:p>
          <w:p w14:paraId="4458E317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Uczestnicy muszą dowiedź się:</w:t>
            </w:r>
          </w:p>
          <w:p w14:paraId="4458E318" w14:textId="77777777" w:rsidR="000430B8" w:rsidRPr="00632B73" w:rsidRDefault="000430B8" w:rsidP="000430B8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Dlaczego unikalne i silne hasła są kluczowe.</w:t>
            </w:r>
          </w:p>
          <w:p w14:paraId="4458E319" w14:textId="77777777" w:rsidR="000430B8" w:rsidRPr="00632B73" w:rsidRDefault="000430B8" w:rsidP="000430B8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 działa uwierzytelnianie wieloskładnikowe (MFA) i dlaczego warto je włączyć.</w:t>
            </w:r>
          </w:p>
          <w:p w14:paraId="4458E31A" w14:textId="77777777" w:rsidR="000430B8" w:rsidRPr="00632B73" w:rsidRDefault="000430B8" w:rsidP="000430B8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Jakie są najczęstsze błędy związane z przechowywaniem danych dostępowych.</w:t>
            </w:r>
          </w:p>
          <w:p w14:paraId="4458E31B" w14:textId="77777777" w:rsidR="000430B8" w:rsidRPr="00632B73" w:rsidRDefault="000430B8" w:rsidP="000430B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Moduł 5: Ataki w sieci lokalnej – sniffing, man-in-the-middle</w:t>
            </w:r>
          </w:p>
          <w:p w14:paraId="4458E31C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Pokaz na żywo:</w:t>
            </w:r>
          </w:p>
          <w:p w14:paraId="4458E31D" w14:textId="77777777" w:rsidR="000430B8" w:rsidRPr="00632B73" w:rsidRDefault="000430B8" w:rsidP="000430B8">
            <w:pPr>
              <w:pStyle w:val="Akapitzlist"/>
              <w:numPr>
                <w:ilvl w:val="0"/>
                <w:numId w:val="49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Podłączenie się do tej samej sieci Wi-Fi co ofiara.</w:t>
            </w:r>
          </w:p>
          <w:p w14:paraId="4458E31E" w14:textId="77777777" w:rsidR="000430B8" w:rsidRPr="00632B73" w:rsidRDefault="000430B8" w:rsidP="000430B8">
            <w:pPr>
              <w:pStyle w:val="Akapitzlist"/>
              <w:numPr>
                <w:ilvl w:val="0"/>
                <w:numId w:val="49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Przechwytywanie ruchu sieciowego (np. dane logowania, zapytania HTTP).</w:t>
            </w:r>
          </w:p>
          <w:p w14:paraId="4458E31F" w14:textId="77777777" w:rsidR="000430B8" w:rsidRPr="00632B73" w:rsidRDefault="000430B8" w:rsidP="000430B8">
            <w:pPr>
              <w:pStyle w:val="Akapitzlist"/>
              <w:numPr>
                <w:ilvl w:val="0"/>
                <w:numId w:val="49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Przykład ataku MITM (Man-in-the-Middle) – modyfikacja komunikacji użytkownika.</w:t>
            </w:r>
          </w:p>
          <w:p w14:paraId="4458E320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Uczestnicy muszą dowiedź się:</w:t>
            </w:r>
          </w:p>
          <w:p w14:paraId="4458E321" w14:textId="77777777" w:rsidR="000430B8" w:rsidRPr="00632B73" w:rsidRDefault="000430B8" w:rsidP="000430B8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Dlaczego nie należy korzystać z otwartych sieci Wi-Fi.</w:t>
            </w:r>
          </w:p>
          <w:p w14:paraId="4458E322" w14:textId="77777777" w:rsidR="000430B8" w:rsidRPr="00632B73" w:rsidRDefault="000430B8" w:rsidP="000430B8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Czym są certyfikaty SSL/TLS i jak chronią komunikację.</w:t>
            </w:r>
          </w:p>
          <w:p w14:paraId="4458E323" w14:textId="77777777" w:rsidR="000430B8" w:rsidRPr="00632B73" w:rsidRDefault="000430B8" w:rsidP="000430B8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Jakie są podstawowe środki ochrony w sieciach lokalnych.</w:t>
            </w:r>
          </w:p>
          <w:p w14:paraId="4458E324" w14:textId="77777777" w:rsidR="000430B8" w:rsidRPr="00632B73" w:rsidRDefault="000430B8" w:rsidP="000430B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Moduł 6: Spoofing i pretexting – socjotechnika głosem i słowem</w:t>
            </w:r>
          </w:p>
          <w:p w14:paraId="4458E325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Pokaz na żywo:</w:t>
            </w:r>
          </w:p>
          <w:p w14:paraId="4458E326" w14:textId="77777777" w:rsidR="000430B8" w:rsidRPr="00632B73" w:rsidRDefault="000430B8" w:rsidP="000430B8">
            <w:pPr>
              <w:pStyle w:val="Akapitzlist"/>
              <w:numPr>
                <w:ilvl w:val="0"/>
                <w:numId w:val="51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Symulacja rozmowy telefonicznej z podszyciem się pod dział IT lub administratora.</w:t>
            </w:r>
          </w:p>
          <w:p w14:paraId="4458E327" w14:textId="77777777" w:rsidR="000430B8" w:rsidRPr="00632B73" w:rsidRDefault="000430B8" w:rsidP="000430B8">
            <w:pPr>
              <w:pStyle w:val="Akapitzlist"/>
              <w:numPr>
                <w:ilvl w:val="0"/>
                <w:numId w:val="51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Tworzenie przekonującej narracji – „pretext”, czyli historia mająca na celu zmanipulowanie pracownika.</w:t>
            </w:r>
          </w:p>
          <w:p w14:paraId="4458E328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Uczestnicy muszą dowiedź się:</w:t>
            </w:r>
          </w:p>
          <w:p w14:paraId="4458E329" w14:textId="77777777" w:rsidR="000430B8" w:rsidRPr="00632B73" w:rsidRDefault="000430B8" w:rsidP="000430B8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Jakie techniki manipulacyjne stosują atakujący.</w:t>
            </w:r>
          </w:p>
          <w:p w14:paraId="4458E32A" w14:textId="77777777" w:rsidR="000430B8" w:rsidRPr="00632B73" w:rsidRDefault="000430B8" w:rsidP="000430B8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 rozpoznać nieautoryzowany kontakt.</w:t>
            </w:r>
          </w:p>
          <w:p w14:paraId="4458E32B" w14:textId="77777777" w:rsidR="000430B8" w:rsidRPr="00632B73" w:rsidRDefault="000430B8" w:rsidP="000430B8">
            <w:pPr>
              <w:pStyle w:val="Akapitzlist"/>
              <w:numPr>
                <w:ilvl w:val="0"/>
                <w:numId w:val="52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Jakie zasady obowiązują przy weryfikacji tożsamości rozmówcy.</w:t>
            </w:r>
          </w:p>
          <w:p w14:paraId="4458E32C" w14:textId="77777777" w:rsidR="000430B8" w:rsidRPr="00632B73" w:rsidRDefault="000430B8" w:rsidP="000430B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Moduł 7: Ataki fizyczne i psychologiczne – tailgating, baiting</w:t>
            </w:r>
          </w:p>
          <w:p w14:paraId="4458E32D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Omówienie i pokaz:</w:t>
            </w:r>
          </w:p>
          <w:p w14:paraId="4458E32E" w14:textId="77777777" w:rsidR="000430B8" w:rsidRPr="00632B73" w:rsidRDefault="000430B8" w:rsidP="000430B8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 osoba nieuprawniona może wejść na teren organizacji (tailgating).</w:t>
            </w:r>
          </w:p>
          <w:p w14:paraId="4458E32F" w14:textId="77777777" w:rsidR="000430B8" w:rsidRPr="00632B73" w:rsidRDefault="000430B8" w:rsidP="000430B8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Przykład „niewinnego” pendrive’a pozostawionego na recepcji (baiting).</w:t>
            </w:r>
          </w:p>
          <w:p w14:paraId="4458E330" w14:textId="77777777" w:rsidR="000430B8" w:rsidRPr="00632B73" w:rsidRDefault="000430B8" w:rsidP="000430B8">
            <w:pPr>
              <w:pStyle w:val="Akapitzlist"/>
              <w:numPr>
                <w:ilvl w:val="0"/>
                <w:numId w:val="53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Co może się wydarzyć po jego podłączeniu do komputera.</w:t>
            </w:r>
          </w:p>
          <w:p w14:paraId="4458E331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Uczestnicy muszą dowiedź się:</w:t>
            </w:r>
          </w:p>
          <w:p w14:paraId="4458E332" w14:textId="77777777" w:rsidR="000430B8" w:rsidRPr="00632B73" w:rsidRDefault="000430B8" w:rsidP="000430B8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 rozpoznawać i reagować na próby manipulacji w świecie fizycznym.</w:t>
            </w:r>
          </w:p>
          <w:p w14:paraId="4458E333" w14:textId="77777777" w:rsidR="000430B8" w:rsidRPr="00632B73" w:rsidRDefault="000430B8" w:rsidP="000430B8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Dlaczego polityka czystego biurka (clean desk policy) ma znaczenie.</w:t>
            </w:r>
          </w:p>
          <w:p w14:paraId="4458E334" w14:textId="77777777" w:rsidR="000430B8" w:rsidRPr="00632B73" w:rsidRDefault="000430B8" w:rsidP="000430B8">
            <w:pPr>
              <w:pStyle w:val="Akapitzlist"/>
              <w:numPr>
                <w:ilvl w:val="0"/>
                <w:numId w:val="54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Jakie są procedury reagowania na incydenty fizyczne.</w:t>
            </w:r>
          </w:p>
          <w:p w14:paraId="4458E335" w14:textId="77777777" w:rsidR="000430B8" w:rsidRPr="00632B73" w:rsidRDefault="000430B8" w:rsidP="000430B8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Moduł 8: Podsumowanie i dobre praktyki</w:t>
            </w:r>
          </w:p>
          <w:p w14:paraId="4458E336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Omówienie najważniejszych wniosków z pokazów.</w:t>
            </w:r>
          </w:p>
          <w:p w14:paraId="4458E337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Przegląd dobrych praktyk:</w:t>
            </w:r>
          </w:p>
          <w:p w14:paraId="4458E338" w14:textId="77777777" w:rsidR="000430B8" w:rsidRPr="00632B73" w:rsidRDefault="000430B8" w:rsidP="000430B8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zasada ograniczonego zaufania,</w:t>
            </w:r>
          </w:p>
          <w:p w14:paraId="4458E339" w14:textId="77777777" w:rsidR="000430B8" w:rsidRPr="00632B73" w:rsidRDefault="000430B8" w:rsidP="000430B8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weryfikacja źródła informacji,</w:t>
            </w:r>
          </w:p>
          <w:p w14:paraId="4458E33A" w14:textId="77777777" w:rsidR="000430B8" w:rsidRPr="00632B73" w:rsidRDefault="000430B8" w:rsidP="000430B8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bezpieczne korzystanie z e-maila i internetu,</w:t>
            </w:r>
          </w:p>
          <w:p w14:paraId="4458E33B" w14:textId="77777777" w:rsidR="000430B8" w:rsidRPr="00632B73" w:rsidRDefault="000430B8" w:rsidP="000430B8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aktualizacje oprogramowania i systemów,</w:t>
            </w:r>
          </w:p>
          <w:p w14:paraId="4458E33C" w14:textId="77777777" w:rsidR="000430B8" w:rsidRPr="00632B73" w:rsidRDefault="000430B8" w:rsidP="000430B8">
            <w:pPr>
              <w:pStyle w:val="Akapitzlist"/>
              <w:numPr>
                <w:ilvl w:val="0"/>
                <w:numId w:val="55"/>
              </w:numPr>
              <w:jc w:val="both"/>
              <w:rPr>
                <w:rFonts w:ascii="Garamond" w:hAnsi="Garamond" w:cstheme="minorHAnsi"/>
                <w:sz w:val="24"/>
                <w:szCs w:val="24"/>
              </w:rPr>
            </w:pPr>
            <w:r w:rsidRPr="00632B73">
              <w:rPr>
                <w:rFonts w:ascii="Garamond" w:hAnsi="Garamond" w:cstheme="minorHAnsi"/>
                <w:sz w:val="24"/>
                <w:szCs w:val="24"/>
              </w:rPr>
              <w:t>odpowiedzialność użytkownika za dane.</w:t>
            </w:r>
          </w:p>
        </w:tc>
      </w:tr>
      <w:tr w:rsidR="000430B8" w:rsidRPr="00632B73" w14:paraId="4458E341" w14:textId="77777777" w:rsidTr="00CC6E08">
        <w:tc>
          <w:tcPr>
            <w:tcW w:w="9900" w:type="dxa"/>
            <w:gridSpan w:val="3"/>
            <w:shd w:val="pct20" w:color="auto" w:fill="auto"/>
          </w:tcPr>
          <w:p w14:paraId="4458E33E" w14:textId="77777777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58E33F" w14:textId="711A8705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Opracowanie, wdrożenie, przegląd, aktualizacja dokumentacji Systemu Zarządzania Bezpieczeństwem Informacji, SZBI</w:t>
            </w:r>
          </w:p>
          <w:p w14:paraId="4458E340" w14:textId="77777777" w:rsidR="000430B8" w:rsidRPr="00632B73" w:rsidRDefault="000430B8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</w:rPr>
            </w:pPr>
          </w:p>
        </w:tc>
      </w:tr>
      <w:tr w:rsidR="000430B8" w:rsidRPr="00632B73" w14:paraId="4458E344" w14:textId="77777777" w:rsidTr="00CC6E08">
        <w:tc>
          <w:tcPr>
            <w:tcW w:w="2496" w:type="dxa"/>
          </w:tcPr>
          <w:p w14:paraId="4458E342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Wymagania ogólne</w:t>
            </w:r>
          </w:p>
        </w:tc>
        <w:tc>
          <w:tcPr>
            <w:tcW w:w="7404" w:type="dxa"/>
            <w:gridSpan w:val="2"/>
          </w:tcPr>
          <w:p w14:paraId="4458E343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Przedmiotem zamówienia jest opracowanie i wdrożenie Systemu Zarządzania Bezpieczeństwem Informacji (SZBI), z elementami  normy ISO/IEC 27001, aby spełnić zgodność dyrektywy NIS2 oraz obowiązującymi przepisami prawa.</w:t>
            </w:r>
          </w:p>
        </w:tc>
      </w:tr>
      <w:tr w:rsidR="000430B8" w:rsidRPr="00632B73" w14:paraId="4458E362" w14:textId="77777777" w:rsidTr="00CC6E08">
        <w:tc>
          <w:tcPr>
            <w:tcW w:w="2496" w:type="dxa"/>
          </w:tcPr>
          <w:p w14:paraId="4458E345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Zakres i Etapy Wdrożenia SZBI</w:t>
            </w:r>
          </w:p>
        </w:tc>
        <w:tc>
          <w:tcPr>
            <w:tcW w:w="7404" w:type="dxa"/>
            <w:gridSpan w:val="2"/>
          </w:tcPr>
          <w:p w14:paraId="4458E346" w14:textId="77777777" w:rsidR="000430B8" w:rsidRPr="00632B73" w:rsidRDefault="000430B8" w:rsidP="000430B8">
            <w:pPr>
              <w:pStyle w:val="Akapitzlist"/>
              <w:numPr>
                <w:ilvl w:val="0"/>
                <w:numId w:val="5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Audyt Wstępny:</w:t>
            </w:r>
          </w:p>
          <w:p w14:paraId="4458E347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przeprowadzi audyt wstępny, którego celem będzie ocena aktualnego stanu systemu bezpieczeństwa informacji w Urzędzie Gminy Zator.</w:t>
            </w:r>
          </w:p>
          <w:p w14:paraId="4458E348" w14:textId="77777777" w:rsidR="000430B8" w:rsidRPr="00632B73" w:rsidRDefault="000430B8" w:rsidP="000430B8">
            <w:pPr>
              <w:pStyle w:val="Akapitzlist"/>
              <w:numPr>
                <w:ilvl w:val="0"/>
                <w:numId w:val="5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Ocena zgodności z wymaganiami § 20 ust. 2 rozporządzenia KRI oraz normą ISO/IEC 27001, aby sprawdzić aktualny stan bezpieczeństwa informacji w Urzędzie Gminy Zator.</w:t>
            </w:r>
          </w:p>
          <w:p w14:paraId="4458E349" w14:textId="77777777" w:rsidR="000430B8" w:rsidRPr="00632B73" w:rsidRDefault="000430B8" w:rsidP="000430B8">
            <w:pPr>
              <w:pStyle w:val="Akapitzlist"/>
              <w:numPr>
                <w:ilvl w:val="0"/>
                <w:numId w:val="5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Analiza zabezpieczeń: Przeprowadzenie szczegółowej analizy zabezpieczeń systemów IT, identyfikacja luk w zabezpieczeniach oraz przedstawienie rekomendacji działań naprawczych dla Urzędu Gminy Zator.</w:t>
            </w:r>
          </w:p>
          <w:p w14:paraId="4458E34A" w14:textId="77777777" w:rsidR="000430B8" w:rsidRPr="00632B73" w:rsidRDefault="000430B8" w:rsidP="000430B8">
            <w:pPr>
              <w:pStyle w:val="Akapitzlist"/>
              <w:numPr>
                <w:ilvl w:val="0"/>
                <w:numId w:val="5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Sporządzenie raportu z audytu wstępnego: Raport powinien zawierać szczegółowe wyniki analizy stanu systemu bezpieczeństwa informacji, z uwzględnieniem rekomendacji działań naprawczych i doskonalących.</w:t>
            </w:r>
          </w:p>
          <w:p w14:paraId="4458E34B" w14:textId="77777777" w:rsidR="000430B8" w:rsidRPr="00632B73" w:rsidRDefault="000430B8" w:rsidP="000430B8">
            <w:pPr>
              <w:pStyle w:val="Akapitzlist"/>
              <w:numPr>
                <w:ilvl w:val="0"/>
                <w:numId w:val="5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Konsultacje: Wykonawca zorganizuje spotkania z zespołem odpowiedzialnym za wdrożenie SZBI w Urzędzie Gminy Zator celem omówienia wyników audytu wstępnego oraz przedstawienia zaleceń i planu działań naprawczych.</w:t>
            </w:r>
          </w:p>
          <w:p w14:paraId="4458E34C" w14:textId="77777777" w:rsidR="000430B8" w:rsidRPr="00632B73" w:rsidRDefault="000430B8" w:rsidP="000430B8">
            <w:pPr>
              <w:pStyle w:val="Akapitzlist"/>
              <w:numPr>
                <w:ilvl w:val="0"/>
                <w:numId w:val="5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Podpisanie raportu przez audytorów: Raporty z audytu wstępnego muszą być podpisane przez audytorów, którzy przeprowadzili ocenę.</w:t>
            </w:r>
          </w:p>
          <w:p w14:paraId="4458E34D" w14:textId="77777777" w:rsidR="000430B8" w:rsidRPr="00632B73" w:rsidRDefault="000430B8" w:rsidP="000430B8">
            <w:pPr>
              <w:pStyle w:val="Akapitzlist"/>
              <w:numPr>
                <w:ilvl w:val="0"/>
                <w:numId w:val="5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Opracowanie Polityk i Procedur SZBI:</w:t>
            </w:r>
          </w:p>
          <w:p w14:paraId="4458E34E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opracuje i wdroży niezbędne polityki oraz procedury SZBI zgodne z wymaganiami normy ISO/IEC 27001 oraz przepisami krajowymi.</w:t>
            </w:r>
          </w:p>
          <w:p w14:paraId="4458E34F" w14:textId="77777777" w:rsidR="000430B8" w:rsidRPr="00632B73" w:rsidRDefault="000430B8" w:rsidP="000430B8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Polityka bezpieczeństwa informacji: Opracowanie polityki bezpieczeństwa informacji, która będzie zgodna z normą ISO/IEC 27001 oraz wymaganiami ustawy o krajowym systemie cyberbezpieczeństwa.</w:t>
            </w:r>
          </w:p>
          <w:p w14:paraId="4458E350" w14:textId="77777777" w:rsidR="000430B8" w:rsidRPr="00632B73" w:rsidRDefault="000430B8" w:rsidP="000430B8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Cele i zakres SZBI: Zdefiniowanie celów i zakresu SZBI na podstawie analizy kontekstu organizacji, uwzględniając specyficzne zagrożenia i ryzyka, które mogą wystąpić w Urzędzie Gminy Zator.</w:t>
            </w:r>
          </w:p>
          <w:p w14:paraId="4458E351" w14:textId="77777777" w:rsidR="000430B8" w:rsidRPr="00632B73" w:rsidRDefault="000430B8" w:rsidP="000430B8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Procedury zarządzania incydentami: Opracowanie procedur reagowania na incydenty związane z bezpieczeństwem informacji, w tym zasady postępowania w przypadku naruszenia ochrony danych.</w:t>
            </w:r>
          </w:p>
          <w:p w14:paraId="4458E352" w14:textId="77777777" w:rsidR="000430B8" w:rsidRPr="00632B73" w:rsidRDefault="000430B8" w:rsidP="000430B8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System zarządzania dostępami: Opracowanie systemu zarządzania dostępem, kontrola uprawnień użytkowników oraz wdrożenie ścisłych procedur kontrolujących dostęp do systemów IT i danych w Urzędzie Gminy Zator.</w:t>
            </w:r>
          </w:p>
          <w:p w14:paraId="4458E353" w14:textId="77777777" w:rsidR="000430B8" w:rsidRPr="00632B73" w:rsidRDefault="000430B8" w:rsidP="000430B8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Plan ciągłości działania (BCP) oraz plan reagowania na incydenty: Opracowanie dokumentów określających procedury zapewnienia ciągłości działania w przypadku awarii, jak i reagowania na incydenty związane z cyberbezpieczeństwem.</w:t>
            </w:r>
          </w:p>
          <w:p w14:paraId="4458E354" w14:textId="77777777" w:rsidR="000430B8" w:rsidRPr="00632B73" w:rsidRDefault="000430B8" w:rsidP="000430B8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Ocena zgodności wdrożonych procedur: Analiza i ocena zgodności opracowanych polityk i procedur z normą ISO/IEC 27001 oraz przepisami prawa krajowego, ze szczególnym uwzględnieniem ustawy o krajowym systemie cyberbezpieczeństwa oraz regulacji NIS2.</w:t>
            </w:r>
          </w:p>
          <w:p w14:paraId="4458E355" w14:textId="77777777" w:rsidR="000430B8" w:rsidRPr="00632B73" w:rsidRDefault="000430B8" w:rsidP="000430B8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lastRenderedPageBreak/>
              <w:t>Opracowanie dokumentacji systemowej: Wykonawca opracuje pełną dokumentację systemu zarządzania bezpieczeństwem informacji, instrukcje operacyjne oraz polityki wewnętrzne dotyczące cyberbezpieczeństwa.</w:t>
            </w:r>
          </w:p>
          <w:p w14:paraId="4458E356" w14:textId="77777777" w:rsidR="000430B8" w:rsidRPr="00632B73" w:rsidRDefault="000430B8" w:rsidP="000430B8">
            <w:pPr>
              <w:pStyle w:val="Akapitzlist"/>
              <w:numPr>
                <w:ilvl w:val="0"/>
                <w:numId w:val="6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Audyt Końcowy:</w:t>
            </w:r>
          </w:p>
          <w:p w14:paraId="4458E357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 wdrożeniu SZBI, wykonawca przeprowadzi audyt końcowy, który oceni zgodność systemu z normą ISO/IEC 27001 oraz wymaganiami przepisów prawa.</w:t>
            </w:r>
          </w:p>
          <w:p w14:paraId="4458E358" w14:textId="77777777" w:rsidR="000430B8" w:rsidRPr="00632B73" w:rsidRDefault="000430B8" w:rsidP="000430B8">
            <w:pPr>
              <w:pStyle w:val="Akapitzlist"/>
              <w:numPr>
                <w:ilvl w:val="0"/>
                <w:numId w:val="6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Ocena zgodności z wymaganiami § 20 ust. 2 rozporządzenia KRI oraz normą ISO/IEC 27001 po zakończeniu wdrożenia SZBI.</w:t>
            </w:r>
          </w:p>
          <w:p w14:paraId="4458E359" w14:textId="77777777" w:rsidR="000430B8" w:rsidRPr="00632B73" w:rsidRDefault="000430B8" w:rsidP="000430B8">
            <w:pPr>
              <w:pStyle w:val="Akapitzlist"/>
              <w:numPr>
                <w:ilvl w:val="0"/>
                <w:numId w:val="6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Analiza zabezpieczeń: Wykonawca przeprowadzi szczegółową analizę zabezpieczeń po wdrożeniu SZBI, identyfikując luki oraz przedstawiając rekomendacje działań naprawczych.</w:t>
            </w:r>
          </w:p>
          <w:p w14:paraId="4458E35A" w14:textId="77777777" w:rsidR="000430B8" w:rsidRPr="00632B73" w:rsidRDefault="000430B8" w:rsidP="000430B8">
            <w:pPr>
              <w:pStyle w:val="Akapitzlist"/>
              <w:numPr>
                <w:ilvl w:val="0"/>
                <w:numId w:val="6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Sporządzenie raportu z audytu końcowego: Raport z audytu końcowego będzie zawierał wyniki analizy, wskazówki dotyczące dalszego doskonalenia systemu oraz rekomendacje naprawcze.</w:t>
            </w:r>
          </w:p>
          <w:p w14:paraId="4458E35B" w14:textId="77777777" w:rsidR="000430B8" w:rsidRPr="00632B73" w:rsidRDefault="000430B8" w:rsidP="000430B8">
            <w:pPr>
              <w:pStyle w:val="Akapitzlist"/>
              <w:numPr>
                <w:ilvl w:val="0"/>
                <w:numId w:val="6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Podpisanie raportu przez audytorów: Raport z audytu końcowego musi być podpisany przez audytorów przeprowadzających ocenę.</w:t>
            </w:r>
          </w:p>
          <w:p w14:paraId="4458E35C" w14:textId="77777777" w:rsidR="000430B8" w:rsidRPr="00632B73" w:rsidRDefault="000430B8" w:rsidP="000430B8">
            <w:pPr>
              <w:pStyle w:val="Akapitzlist"/>
              <w:numPr>
                <w:ilvl w:val="0"/>
                <w:numId w:val="6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Dostosowanie dokumentacji do specyfiki jednostki, w ścisłej współpracy z zespołem odpowiedzialnym za wdrożenie SZBI w Urzędzie Gminy Zator.</w:t>
            </w:r>
          </w:p>
          <w:p w14:paraId="4458E35D" w14:textId="77777777" w:rsidR="000430B8" w:rsidRPr="00632B73" w:rsidRDefault="000430B8" w:rsidP="000430B8">
            <w:pPr>
              <w:pStyle w:val="Akapitzlist"/>
              <w:numPr>
                <w:ilvl w:val="0"/>
                <w:numId w:val="6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Analiza punktów normy ISO 27001: Wykonawca przeanalizuje szczegółowo każdy punkt normy ISO 27001 w odniesieniu do wyników audytu wstępnego oraz oceni aktualny stan wdrożenia wymagań normy w jednostkach.</w:t>
            </w:r>
          </w:p>
          <w:p w14:paraId="4458E35E" w14:textId="77777777" w:rsidR="000430B8" w:rsidRPr="00632B73" w:rsidRDefault="000430B8" w:rsidP="000430B8">
            <w:pPr>
              <w:pStyle w:val="Akapitzlist"/>
              <w:numPr>
                <w:ilvl w:val="0"/>
                <w:numId w:val="61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Dostosowanie procedur do realiów organizacyjnych: Wdrażane procedury muszą być praktyczne, spójne z codziennym funkcjonowaniem organizacji oraz zapewniać zgodność z KRI oraz normą ISO 27001.</w:t>
            </w:r>
          </w:p>
          <w:p w14:paraId="4458E35F" w14:textId="77777777" w:rsidR="000430B8" w:rsidRPr="00632B73" w:rsidRDefault="000430B8" w:rsidP="000430B8">
            <w:pPr>
              <w:pStyle w:val="Akapitzlist"/>
              <w:numPr>
                <w:ilvl w:val="0"/>
                <w:numId w:val="62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Opracowanie Dokumentacji:</w:t>
            </w:r>
          </w:p>
          <w:p w14:paraId="4458E360" w14:textId="77777777" w:rsidR="000430B8" w:rsidRPr="00632B73" w:rsidRDefault="000430B8" w:rsidP="00166088">
            <w:pPr>
              <w:pStyle w:val="Akapitzlist"/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zobowiązany jest do opracowania pełnej dokumentacji zgodnej z normą ISO/IEC 27001.</w:t>
            </w:r>
          </w:p>
          <w:p w14:paraId="5BC5864E" w14:textId="77777777" w:rsidR="000430B8" w:rsidRDefault="000430B8" w:rsidP="000430B8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Dokumenty wymagane przez Zamawiającego: m.in. Księga Systemu Zarządzania Bezpieczeństwem Informacji, Polityka Bezpieczeństwa Informacji, Plan Kontynuacji Działania (BCP), procedury audytu wewnętrznego, zarządzania incydentami, bezpieczeństwa fizycznego, procedura nadzoru nad dokumentami.</w:t>
            </w:r>
          </w:p>
          <w:p w14:paraId="4458E361" w14:textId="04D1C236" w:rsidR="00106953" w:rsidRPr="008E5BC9" w:rsidRDefault="00106953" w:rsidP="008E5BC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430B8" w:rsidRPr="00632B73" w14:paraId="4458E366" w14:textId="77777777" w:rsidTr="00CC6E08">
        <w:tc>
          <w:tcPr>
            <w:tcW w:w="9900" w:type="dxa"/>
            <w:gridSpan w:val="3"/>
            <w:shd w:val="pct20" w:color="auto" w:fill="auto"/>
          </w:tcPr>
          <w:p w14:paraId="4458E363" w14:textId="77777777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58E364" w14:textId="29173A45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Przeprowadzenie analizy ryzyka w stosunku do zasobów biorących udział w poszczególnych procesach przetwarzania danych</w:t>
            </w:r>
          </w:p>
          <w:p w14:paraId="4458E365" w14:textId="77777777" w:rsidR="000430B8" w:rsidRPr="00632B73" w:rsidRDefault="000430B8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</w:rPr>
            </w:pPr>
          </w:p>
        </w:tc>
      </w:tr>
      <w:tr w:rsidR="000430B8" w:rsidRPr="00632B73" w14:paraId="4458E36E" w14:textId="77777777" w:rsidTr="00CC6E08">
        <w:tc>
          <w:tcPr>
            <w:tcW w:w="2496" w:type="dxa"/>
          </w:tcPr>
          <w:p w14:paraId="4458E367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7404" w:type="dxa"/>
            <w:gridSpan w:val="2"/>
          </w:tcPr>
          <w:p w14:paraId="4458E368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Przedmiotem zamówienia jest przeprowadzenie kompleksowej analizy ryzyka w odniesieniu do zasobów (systemów, osób, technologii, lokalizacji, danych) zaangażowanych w procesy przetwarzania danych osobowych oraz innych danych chronionych, realizowanych przez Zamawiającego.</w:t>
            </w:r>
          </w:p>
          <w:p w14:paraId="4458E369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Zamawiający wymaga od Wykonawcy dostarczenia:</w:t>
            </w:r>
          </w:p>
          <w:p w14:paraId="4458E36A" w14:textId="77777777" w:rsidR="000430B8" w:rsidRPr="00632B73" w:rsidRDefault="000430B8" w:rsidP="000430B8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Kompletnego raportu z analizy ryzyka,</w:t>
            </w:r>
          </w:p>
          <w:p w14:paraId="4458E36B" w14:textId="77777777" w:rsidR="000430B8" w:rsidRPr="00632B73" w:rsidRDefault="000430B8" w:rsidP="000430B8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Plan postępowania z ryzykiem (akceptacja lub działania korygujące),</w:t>
            </w:r>
          </w:p>
          <w:p w14:paraId="4458E36C" w14:textId="77777777" w:rsidR="000430B8" w:rsidRPr="00632B73" w:rsidRDefault="000430B8" w:rsidP="000430B8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lastRenderedPageBreak/>
              <w:t>Dokumentację zgodną z wymaganiami ISO 27001, RODO oraz gotową do przedstawienia organom kontrolnym (UODO, KSC),</w:t>
            </w:r>
          </w:p>
          <w:p w14:paraId="4458E36D" w14:textId="77777777" w:rsidR="000430B8" w:rsidRPr="00632B73" w:rsidRDefault="000430B8" w:rsidP="000430B8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Wnioski do dalszego wykorzystania przy projektowaniu środków zabezpieczających i doskonaleniu SZBI.</w:t>
            </w:r>
          </w:p>
        </w:tc>
      </w:tr>
      <w:tr w:rsidR="000430B8" w:rsidRPr="00632B73" w14:paraId="4458E374" w14:textId="77777777" w:rsidTr="00CC6E08">
        <w:tc>
          <w:tcPr>
            <w:tcW w:w="2496" w:type="dxa"/>
          </w:tcPr>
          <w:p w14:paraId="4458E36F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Cele działania i wymagane efekty</w:t>
            </w:r>
          </w:p>
        </w:tc>
        <w:tc>
          <w:tcPr>
            <w:tcW w:w="7404" w:type="dxa"/>
            <w:gridSpan w:val="2"/>
          </w:tcPr>
          <w:p w14:paraId="4458E370" w14:textId="77777777" w:rsidR="000430B8" w:rsidRPr="00632B73" w:rsidRDefault="000430B8" w:rsidP="000430B8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Identyfikacja i ocena ryzyk dla procesów przetwarzania danych osobowych,</w:t>
            </w:r>
          </w:p>
          <w:p w14:paraId="4458E371" w14:textId="77777777" w:rsidR="000430B8" w:rsidRPr="00632B73" w:rsidRDefault="000430B8" w:rsidP="000430B8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Powiązanie ryzyk z zasobami organizacji (aktywami informacyjnymi),</w:t>
            </w:r>
          </w:p>
          <w:p w14:paraId="4458E372" w14:textId="77777777" w:rsidR="000430B8" w:rsidRPr="00632B73" w:rsidRDefault="000430B8" w:rsidP="000430B8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Zapewnienie zgodności z wymaganiami RODO (art. 24, 32, 35), ISO/IEC 27001:2022, wytycznymi UODO oraz ustawą o krajowym systemie cyberbezpieczeństwa,</w:t>
            </w:r>
          </w:p>
          <w:p w14:paraId="4458E373" w14:textId="77777777" w:rsidR="000430B8" w:rsidRPr="00632B73" w:rsidRDefault="000430B8" w:rsidP="000430B8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Opracowanie planu postępowania z ryzykiem i zaleceń dla właścicieli procesów.</w:t>
            </w:r>
          </w:p>
        </w:tc>
      </w:tr>
      <w:tr w:rsidR="000430B8" w:rsidRPr="00632B73" w14:paraId="4458E37A" w14:textId="77777777" w:rsidTr="00CC6E08">
        <w:tc>
          <w:tcPr>
            <w:tcW w:w="2496" w:type="dxa"/>
          </w:tcPr>
          <w:p w14:paraId="4458E375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Przygotowanie do analizy</w:t>
            </w:r>
          </w:p>
        </w:tc>
        <w:tc>
          <w:tcPr>
            <w:tcW w:w="7404" w:type="dxa"/>
            <w:gridSpan w:val="2"/>
          </w:tcPr>
          <w:p w14:paraId="4458E376" w14:textId="77777777" w:rsidR="000430B8" w:rsidRPr="00632B73" w:rsidRDefault="000430B8" w:rsidP="000430B8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Przegląd i identyfikacja procesów przetwarzania danych (w oparciu o rejestr czynności przetwarzania, jeżeli jest dostępny),</w:t>
            </w:r>
          </w:p>
          <w:p w14:paraId="4458E377" w14:textId="77777777" w:rsidR="000430B8" w:rsidRPr="00632B73" w:rsidRDefault="000430B8" w:rsidP="000430B8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Warsztaty z udziałem właścicieli procesów i przedstawicieli IT (w formie spotkań roboczych),</w:t>
            </w:r>
          </w:p>
          <w:p w14:paraId="4458E378" w14:textId="77777777" w:rsidR="000430B8" w:rsidRPr="00632B73" w:rsidRDefault="000430B8" w:rsidP="000430B8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Identyfikacja zasobów i aktywów informacyjnych biorących udział w przetwarzaniu danych (systemy IT, osoby, urządzenia, aplikacje, lokalizacje, media, zbiory danych),</w:t>
            </w:r>
          </w:p>
          <w:p w14:paraId="4458E379" w14:textId="77777777" w:rsidR="000430B8" w:rsidRPr="00632B73" w:rsidRDefault="000430B8" w:rsidP="000430B8">
            <w:pPr>
              <w:pStyle w:val="Akapitzlist"/>
              <w:numPr>
                <w:ilvl w:val="0"/>
                <w:numId w:val="6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Określenie kryteriów oceny wpływu (poufność, integralność, dostępność, rozliczalność).</w:t>
            </w:r>
          </w:p>
        </w:tc>
      </w:tr>
      <w:tr w:rsidR="000430B8" w:rsidRPr="00632B73" w14:paraId="4458E382" w14:textId="77777777" w:rsidTr="00CC6E08">
        <w:tc>
          <w:tcPr>
            <w:tcW w:w="2496" w:type="dxa"/>
          </w:tcPr>
          <w:p w14:paraId="4458E37B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Analiza ryzyka</w:t>
            </w:r>
          </w:p>
        </w:tc>
        <w:tc>
          <w:tcPr>
            <w:tcW w:w="7404" w:type="dxa"/>
            <w:gridSpan w:val="2"/>
          </w:tcPr>
          <w:p w14:paraId="4458E37C" w14:textId="77777777" w:rsidR="000430B8" w:rsidRPr="00632B73" w:rsidRDefault="000430B8" w:rsidP="000430B8">
            <w:pPr>
              <w:pStyle w:val="Akapitzlist"/>
              <w:numPr>
                <w:ilvl w:val="0"/>
                <w:numId w:val="66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Identyfikacja zagrożeń i podatności (z uwzględnieniem m.in. typowych incydentów, czynników ludzkich, błędów konfiguracyjnych, awarii sprzętu, wycieków danych, działania osób trzecich, złośliwego oprogramowania),</w:t>
            </w:r>
          </w:p>
          <w:p w14:paraId="4458E37D" w14:textId="77777777" w:rsidR="000430B8" w:rsidRPr="00632B73" w:rsidRDefault="000430B8" w:rsidP="000430B8">
            <w:pPr>
              <w:pStyle w:val="Akapitzlist"/>
              <w:numPr>
                <w:ilvl w:val="0"/>
                <w:numId w:val="66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Ocena poziomu ryzyka w odniesieniu do poszczególnych zasobów i procesów,</w:t>
            </w:r>
          </w:p>
          <w:p w14:paraId="4458E37E" w14:textId="77777777" w:rsidR="000430B8" w:rsidRPr="00632B73" w:rsidRDefault="000430B8" w:rsidP="000430B8">
            <w:pPr>
              <w:pStyle w:val="Akapitzlist"/>
              <w:numPr>
                <w:ilvl w:val="0"/>
                <w:numId w:val="66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Analiza ryzyka w ujęciu jakościowym (lub mieszanym jakościowo-ilościowym – zależnie od metodyki),</w:t>
            </w:r>
          </w:p>
          <w:p w14:paraId="4458E37F" w14:textId="77777777" w:rsidR="000430B8" w:rsidRPr="00632B73" w:rsidRDefault="000430B8" w:rsidP="000430B8">
            <w:pPr>
              <w:pStyle w:val="Akapitzlist"/>
              <w:numPr>
                <w:ilvl w:val="0"/>
                <w:numId w:val="66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Wykorzystanie uznanej metodyki – np. ISO/IEC 27005, NIST RMF, lub metody opracowanej przez UODO (zalecenie dostosowania do kontekstu Zamawiającego),</w:t>
            </w:r>
          </w:p>
          <w:p w14:paraId="4458E380" w14:textId="77777777" w:rsidR="000430B8" w:rsidRPr="00632B73" w:rsidRDefault="000430B8" w:rsidP="000430B8">
            <w:pPr>
              <w:pStyle w:val="Akapitzlist"/>
              <w:numPr>
                <w:ilvl w:val="0"/>
                <w:numId w:val="66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Określenie poziomu akceptowalności ryzyka przez organizację,</w:t>
            </w:r>
          </w:p>
          <w:p w14:paraId="4458E381" w14:textId="77777777" w:rsidR="000430B8" w:rsidRPr="00632B73" w:rsidRDefault="000430B8" w:rsidP="000430B8">
            <w:pPr>
              <w:pStyle w:val="Akapitzlist"/>
              <w:numPr>
                <w:ilvl w:val="0"/>
                <w:numId w:val="66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Określenie ryzyk wysokich wymagających priorytetowego działania.</w:t>
            </w:r>
          </w:p>
        </w:tc>
      </w:tr>
      <w:tr w:rsidR="000430B8" w:rsidRPr="00632B73" w14:paraId="4458E388" w14:textId="77777777" w:rsidTr="00CC6E08">
        <w:tc>
          <w:tcPr>
            <w:tcW w:w="2496" w:type="dxa"/>
          </w:tcPr>
          <w:p w14:paraId="4458E383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Plan postępowania z ryzykiem</w:t>
            </w:r>
          </w:p>
        </w:tc>
        <w:tc>
          <w:tcPr>
            <w:tcW w:w="7404" w:type="dxa"/>
            <w:gridSpan w:val="2"/>
          </w:tcPr>
          <w:p w14:paraId="4458E384" w14:textId="77777777" w:rsidR="000430B8" w:rsidRPr="00632B73" w:rsidRDefault="000430B8" w:rsidP="000430B8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Opracowanie planu działań zmierzających do ograniczenia ryzyka,</w:t>
            </w:r>
          </w:p>
          <w:p w14:paraId="4458E385" w14:textId="77777777" w:rsidR="000430B8" w:rsidRPr="00632B73" w:rsidRDefault="000430B8" w:rsidP="000430B8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Rekomendacje środków technicznych i organizacyjnych (w tym kontrole dostępu, monitoring, szyfrowanie, podnoszenie świadomości, zmiana procedur, konfiguracja systemów),</w:t>
            </w:r>
          </w:p>
          <w:p w14:paraId="4458E386" w14:textId="77777777" w:rsidR="000430B8" w:rsidRPr="00632B73" w:rsidRDefault="000430B8" w:rsidP="000430B8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Przypisanie właścicieli ryzyka i harmonogramów działań,</w:t>
            </w:r>
          </w:p>
          <w:p w14:paraId="4458E387" w14:textId="77777777" w:rsidR="000430B8" w:rsidRPr="00632B73" w:rsidRDefault="000430B8" w:rsidP="000430B8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Powiązanie środków zaradczych z procesami i systemami.</w:t>
            </w:r>
          </w:p>
        </w:tc>
      </w:tr>
      <w:tr w:rsidR="000430B8" w:rsidRPr="00632B73" w14:paraId="4458E397" w14:textId="77777777" w:rsidTr="00CC6E08">
        <w:tc>
          <w:tcPr>
            <w:tcW w:w="2496" w:type="dxa"/>
          </w:tcPr>
          <w:p w14:paraId="4458E389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Raporty i dokumentacja</w:t>
            </w:r>
          </w:p>
        </w:tc>
        <w:tc>
          <w:tcPr>
            <w:tcW w:w="7404" w:type="dxa"/>
            <w:gridSpan w:val="2"/>
          </w:tcPr>
          <w:p w14:paraId="4458E38A" w14:textId="77777777" w:rsidR="000430B8" w:rsidRPr="00632B73" w:rsidRDefault="000430B8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Zamawiający wymaga od Wykonawcy dostarczenia:</w:t>
            </w:r>
          </w:p>
          <w:p w14:paraId="4458E38B" w14:textId="77777777" w:rsidR="000430B8" w:rsidRPr="00632B73" w:rsidRDefault="000430B8" w:rsidP="000430B8">
            <w:pPr>
              <w:pStyle w:val="Akapitzlist"/>
              <w:numPr>
                <w:ilvl w:val="0"/>
                <w:numId w:val="69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Raportu z analizy ryzyka, zawierającego:</w:t>
            </w:r>
          </w:p>
          <w:p w14:paraId="4458E38C" w14:textId="77777777" w:rsidR="000430B8" w:rsidRPr="00632B73" w:rsidRDefault="000430B8" w:rsidP="000430B8">
            <w:pPr>
              <w:pStyle w:val="Akapitzlist"/>
              <w:numPr>
                <w:ilvl w:val="0"/>
                <w:numId w:val="68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Mapę procesów przetwarzania i powiązanych zasobów,</w:t>
            </w:r>
          </w:p>
          <w:p w14:paraId="4458E38D" w14:textId="77777777" w:rsidR="000430B8" w:rsidRPr="00632B73" w:rsidRDefault="000430B8" w:rsidP="000430B8">
            <w:pPr>
              <w:pStyle w:val="Akapitzlist"/>
              <w:numPr>
                <w:ilvl w:val="0"/>
                <w:numId w:val="63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Tabelę identyfikacji zagrożeń i podatności,</w:t>
            </w:r>
          </w:p>
          <w:p w14:paraId="4458E38E" w14:textId="77777777" w:rsidR="000430B8" w:rsidRPr="00632B73" w:rsidRDefault="000430B8" w:rsidP="000430B8">
            <w:pPr>
              <w:pStyle w:val="Akapitzlist"/>
              <w:numPr>
                <w:ilvl w:val="0"/>
                <w:numId w:val="63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Macierz ryzyka,</w:t>
            </w:r>
          </w:p>
          <w:p w14:paraId="4458E38F" w14:textId="77777777" w:rsidR="000430B8" w:rsidRPr="00632B73" w:rsidRDefault="000430B8" w:rsidP="000430B8">
            <w:pPr>
              <w:pStyle w:val="Akapitzlist"/>
              <w:numPr>
                <w:ilvl w:val="0"/>
                <w:numId w:val="63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Opis metodyki i przyjętych założeń,</w:t>
            </w:r>
          </w:p>
          <w:p w14:paraId="4458E390" w14:textId="77777777" w:rsidR="000430B8" w:rsidRPr="00632B73" w:rsidRDefault="000430B8" w:rsidP="000430B8">
            <w:pPr>
              <w:pStyle w:val="Akapitzlist"/>
              <w:numPr>
                <w:ilvl w:val="0"/>
                <w:numId w:val="63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Podsumowanie ryzyk nieakceptowalnych oraz rekomendacje.</w:t>
            </w:r>
          </w:p>
          <w:p w14:paraId="4458E391" w14:textId="77777777" w:rsidR="000430B8" w:rsidRPr="00632B73" w:rsidRDefault="000430B8" w:rsidP="000430B8">
            <w:pPr>
              <w:pStyle w:val="Akapitzlist"/>
              <w:numPr>
                <w:ilvl w:val="0"/>
                <w:numId w:val="70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Planu postępowania z ryzykiem, w podziale na:</w:t>
            </w:r>
          </w:p>
          <w:p w14:paraId="4458E392" w14:textId="77777777" w:rsidR="000430B8" w:rsidRPr="00632B73" w:rsidRDefault="000430B8" w:rsidP="000430B8">
            <w:pPr>
              <w:pStyle w:val="Akapitzlist"/>
              <w:numPr>
                <w:ilvl w:val="0"/>
                <w:numId w:val="7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Ryzyka do zaakceptowania,</w:t>
            </w:r>
          </w:p>
          <w:p w14:paraId="4458E393" w14:textId="77777777" w:rsidR="000430B8" w:rsidRPr="00632B73" w:rsidRDefault="000430B8" w:rsidP="000430B8">
            <w:pPr>
              <w:pStyle w:val="Akapitzlist"/>
              <w:numPr>
                <w:ilvl w:val="0"/>
                <w:numId w:val="7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Ryzyka wymagające ograniczenia lub wyeliminowania,</w:t>
            </w:r>
          </w:p>
          <w:p w14:paraId="4458E394" w14:textId="77777777" w:rsidR="000430B8" w:rsidRPr="00632B73" w:rsidRDefault="000430B8" w:rsidP="000430B8">
            <w:pPr>
              <w:pStyle w:val="Akapitzlist"/>
              <w:numPr>
                <w:ilvl w:val="0"/>
                <w:numId w:val="7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Proponowane działania i środki zaradcze,</w:t>
            </w:r>
          </w:p>
          <w:p w14:paraId="4458E395" w14:textId="77777777" w:rsidR="000430B8" w:rsidRPr="00632B73" w:rsidRDefault="000430B8" w:rsidP="000430B8">
            <w:pPr>
              <w:pStyle w:val="Akapitzlist"/>
              <w:numPr>
                <w:ilvl w:val="0"/>
                <w:numId w:val="7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lastRenderedPageBreak/>
              <w:t>Wskazanie osób odpowiedzialnych i terminów wdrożenia.</w:t>
            </w:r>
          </w:p>
          <w:p w14:paraId="4458E396" w14:textId="77777777" w:rsidR="000430B8" w:rsidRPr="00632B73" w:rsidRDefault="000430B8" w:rsidP="000430B8">
            <w:pPr>
              <w:pStyle w:val="Akapitzlist"/>
              <w:numPr>
                <w:ilvl w:val="0"/>
                <w:numId w:val="7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Protokół przekazania dokumentacji.</w:t>
            </w:r>
          </w:p>
        </w:tc>
      </w:tr>
      <w:tr w:rsidR="000430B8" w:rsidRPr="00632B73" w14:paraId="4458E39D" w14:textId="77777777" w:rsidTr="00CC6E08">
        <w:tc>
          <w:tcPr>
            <w:tcW w:w="2496" w:type="dxa"/>
          </w:tcPr>
          <w:p w14:paraId="4458E398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Wymagania organizacyjne</w:t>
            </w:r>
          </w:p>
        </w:tc>
        <w:tc>
          <w:tcPr>
            <w:tcW w:w="7404" w:type="dxa"/>
            <w:gridSpan w:val="2"/>
          </w:tcPr>
          <w:p w14:paraId="4458E399" w14:textId="77777777" w:rsidR="000430B8" w:rsidRPr="00632B73" w:rsidRDefault="000430B8" w:rsidP="000430B8">
            <w:pPr>
              <w:pStyle w:val="Akapitzlist"/>
              <w:numPr>
                <w:ilvl w:val="0"/>
                <w:numId w:val="72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Prace analityczne zostaną zrealizowane z uwzględnieniem cyklu spotkań roboczych (online lub stacjonarnych),</w:t>
            </w:r>
          </w:p>
          <w:p w14:paraId="4458E39A" w14:textId="77777777" w:rsidR="000430B8" w:rsidRPr="00632B73" w:rsidRDefault="000430B8" w:rsidP="000430B8">
            <w:pPr>
              <w:pStyle w:val="Akapitzlist"/>
              <w:numPr>
                <w:ilvl w:val="0"/>
                <w:numId w:val="72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przeprowadzi minimum jedno spotkanie otwierające i jedno zamykające z Zamawiającym,</w:t>
            </w:r>
          </w:p>
          <w:p w14:paraId="4458E39B" w14:textId="77777777" w:rsidR="000430B8" w:rsidRPr="00632B73" w:rsidRDefault="000430B8" w:rsidP="000430B8">
            <w:pPr>
              <w:pStyle w:val="Akapitzlist"/>
              <w:numPr>
                <w:ilvl w:val="0"/>
                <w:numId w:val="72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Dokumentacja zostanie przekazana w formie elektronicznej (edytowalnej i PDF),</w:t>
            </w:r>
          </w:p>
          <w:p w14:paraId="1A39E42C" w14:textId="77777777" w:rsidR="00106953" w:rsidRDefault="000430B8" w:rsidP="008E5BC9">
            <w:pPr>
              <w:pStyle w:val="Akapitzlist"/>
              <w:numPr>
                <w:ilvl w:val="0"/>
                <w:numId w:val="72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przekaże pełne majątkowe prawa autorskie do dokumentacji.</w:t>
            </w:r>
          </w:p>
          <w:p w14:paraId="4458E39C" w14:textId="2B66E544" w:rsidR="008E5BC9" w:rsidRPr="008E5BC9" w:rsidRDefault="008E5BC9" w:rsidP="008E5BC9">
            <w:pPr>
              <w:pStyle w:val="Akapitzlist"/>
              <w:rPr>
                <w:rFonts w:ascii="Garamond" w:hAnsi="Garamond"/>
                <w:sz w:val="24"/>
                <w:szCs w:val="24"/>
              </w:rPr>
            </w:pPr>
          </w:p>
        </w:tc>
      </w:tr>
      <w:tr w:rsidR="000430B8" w:rsidRPr="00632B73" w14:paraId="4458E3A1" w14:textId="77777777" w:rsidTr="00CC6E08">
        <w:tc>
          <w:tcPr>
            <w:tcW w:w="9900" w:type="dxa"/>
            <w:gridSpan w:val="3"/>
            <w:shd w:val="pct20" w:color="auto" w:fill="auto"/>
          </w:tcPr>
          <w:p w14:paraId="4458E39E" w14:textId="77777777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4458E39F" w14:textId="2CE4AFEC" w:rsidR="000430B8" w:rsidRPr="00632B73" w:rsidRDefault="000430B8" w:rsidP="00166088">
            <w:pPr>
              <w:jc w:val="center"/>
              <w:rPr>
                <w:rFonts w:ascii="Garamond" w:hAnsi="Garamond" w:cs="Arial"/>
                <w:b/>
                <w:sz w:val="24"/>
                <w:szCs w:val="24"/>
              </w:rPr>
            </w:pPr>
            <w:r w:rsidRPr="00632B73">
              <w:rPr>
                <w:rFonts w:ascii="Garamond" w:hAnsi="Garamond" w:cs="Arial"/>
                <w:b/>
                <w:sz w:val="24"/>
                <w:szCs w:val="24"/>
              </w:rPr>
              <w:t>Opracowanie i wdrożenie metodyk i procedur: obsługi incydentów, ciągłości działania kontroli dostępu, bezpieczeństwa pracy zdalnej, używania urządzeń mobilnych</w:t>
            </w:r>
          </w:p>
          <w:p w14:paraId="4458E3A0" w14:textId="77777777" w:rsidR="000430B8" w:rsidRPr="00632B73" w:rsidRDefault="000430B8" w:rsidP="00166088">
            <w:pPr>
              <w:pStyle w:val="paragraph"/>
              <w:spacing w:before="0" w:beforeAutospacing="0" w:after="200" w:afterAutospacing="0"/>
              <w:textAlignment w:val="baseline"/>
              <w:rPr>
                <w:rFonts w:ascii="Garamond" w:hAnsi="Garamond" w:cs="Arial"/>
                <w:b/>
              </w:rPr>
            </w:pPr>
          </w:p>
        </w:tc>
      </w:tr>
      <w:tr w:rsidR="000430B8" w:rsidRPr="00632B73" w14:paraId="4458E3B9" w14:textId="77777777" w:rsidTr="00CC6E08">
        <w:tc>
          <w:tcPr>
            <w:tcW w:w="2496" w:type="dxa"/>
          </w:tcPr>
          <w:p w14:paraId="4458E3A2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7404" w:type="dxa"/>
            <w:gridSpan w:val="2"/>
          </w:tcPr>
          <w:p w14:paraId="4458E3A3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Przedmiotem zamówienia jest opracowanie oraz wdrożenie metodyk, zasad i procedur w zakresie bezpieczeństwa informacji i cyberbezpieczeństwa, obejmujących następujące obszary:</w:t>
            </w:r>
          </w:p>
          <w:p w14:paraId="4458E3A4" w14:textId="77777777" w:rsidR="000430B8" w:rsidRPr="00632B73" w:rsidRDefault="000430B8" w:rsidP="000430B8">
            <w:pPr>
              <w:pStyle w:val="Akapitzlist"/>
              <w:numPr>
                <w:ilvl w:val="0"/>
                <w:numId w:val="7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Obsługa incydentów bezpieczeństwa informacji i cyberbezpieczeństwa,</w:t>
            </w:r>
          </w:p>
          <w:p w14:paraId="4458E3A5" w14:textId="77777777" w:rsidR="000430B8" w:rsidRPr="00632B73" w:rsidRDefault="000430B8" w:rsidP="000430B8">
            <w:pPr>
              <w:pStyle w:val="Akapitzlist"/>
              <w:numPr>
                <w:ilvl w:val="0"/>
                <w:numId w:val="7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Zapewnienie ciągłości działania oraz zarządzanie kryzysowe,</w:t>
            </w:r>
          </w:p>
          <w:p w14:paraId="4458E3A6" w14:textId="77777777" w:rsidR="000430B8" w:rsidRPr="00632B73" w:rsidRDefault="000430B8" w:rsidP="000430B8">
            <w:pPr>
              <w:pStyle w:val="Akapitzlist"/>
              <w:numPr>
                <w:ilvl w:val="0"/>
                <w:numId w:val="7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Stosowanie kryptografii i szyfrowania danych,</w:t>
            </w:r>
          </w:p>
          <w:p w14:paraId="4458E3A7" w14:textId="77777777" w:rsidR="000430B8" w:rsidRPr="00632B73" w:rsidRDefault="000430B8" w:rsidP="000430B8">
            <w:pPr>
              <w:pStyle w:val="Akapitzlist"/>
              <w:numPr>
                <w:ilvl w:val="0"/>
                <w:numId w:val="7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Zarządzanie dostępem i kontrola uprawnień,</w:t>
            </w:r>
          </w:p>
          <w:p w14:paraId="4458E3A8" w14:textId="77777777" w:rsidR="000430B8" w:rsidRPr="00632B73" w:rsidRDefault="000430B8" w:rsidP="000430B8">
            <w:pPr>
              <w:pStyle w:val="Akapitzlist"/>
              <w:numPr>
                <w:ilvl w:val="0"/>
                <w:numId w:val="7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Bezpieczeństwo pracy zdalnej,</w:t>
            </w:r>
          </w:p>
          <w:p w14:paraId="4458E3A9" w14:textId="77777777" w:rsidR="000430B8" w:rsidRPr="00632B73" w:rsidRDefault="000430B8" w:rsidP="000430B8">
            <w:pPr>
              <w:pStyle w:val="Akapitzlist"/>
              <w:numPr>
                <w:ilvl w:val="0"/>
                <w:numId w:val="76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Użytkowanie urządzeń mobilnych w środowisku organizacji.</w:t>
            </w:r>
          </w:p>
          <w:p w14:paraId="4458E3AA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Zamówienie obejmuje opracowanie dokumentacji (metodyki, polityki, procedury).</w:t>
            </w:r>
          </w:p>
          <w:p w14:paraId="4458E3AB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Dla każdego z wymienionych obszarów Wykonawca opracuje:</w:t>
            </w:r>
          </w:p>
          <w:p w14:paraId="4458E3AC" w14:textId="77777777" w:rsidR="000430B8" w:rsidRPr="00632B73" w:rsidRDefault="000430B8" w:rsidP="000430B8">
            <w:pPr>
              <w:pStyle w:val="Akapitzlist"/>
              <w:numPr>
                <w:ilvl w:val="0"/>
                <w:numId w:val="7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Metodykę postępowania i ramowe zasady działania organizacji,</w:t>
            </w:r>
          </w:p>
          <w:p w14:paraId="4458E3AD" w14:textId="77777777" w:rsidR="000430B8" w:rsidRPr="00632B73" w:rsidRDefault="000430B8" w:rsidP="000430B8">
            <w:pPr>
              <w:pStyle w:val="Akapitzlist"/>
              <w:numPr>
                <w:ilvl w:val="0"/>
                <w:numId w:val="7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Politykę lub wytyczne (jeśli dotyczy),</w:t>
            </w:r>
          </w:p>
          <w:p w14:paraId="4458E3AE" w14:textId="77777777" w:rsidR="000430B8" w:rsidRPr="00632B73" w:rsidRDefault="000430B8" w:rsidP="000430B8">
            <w:pPr>
              <w:pStyle w:val="Akapitzlist"/>
              <w:numPr>
                <w:ilvl w:val="0"/>
                <w:numId w:val="7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Procedury operacyjne (SOP) – instrukcje krok po kroku,</w:t>
            </w:r>
          </w:p>
          <w:p w14:paraId="4458E3AF" w14:textId="77777777" w:rsidR="000430B8" w:rsidRPr="00632B73" w:rsidRDefault="000430B8" w:rsidP="000430B8">
            <w:pPr>
              <w:pStyle w:val="Akapitzlist"/>
              <w:numPr>
                <w:ilvl w:val="0"/>
                <w:numId w:val="74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Załączniki, formularze, wzory rejestrów, szablony raportów itp.</w:t>
            </w:r>
          </w:p>
          <w:p w14:paraId="4458E3B0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Wszystkie dokumenty muszą być:</w:t>
            </w:r>
          </w:p>
          <w:p w14:paraId="4458E3B1" w14:textId="77777777" w:rsidR="000430B8" w:rsidRPr="00632B73" w:rsidRDefault="000430B8" w:rsidP="000430B8">
            <w:pPr>
              <w:pStyle w:val="Akapitzlist"/>
              <w:numPr>
                <w:ilvl w:val="0"/>
                <w:numId w:val="7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Spójne ze standardami: ISO/IEC 27001, ISO/IEC 27002, ISO 22301, NIS2, RODO,</w:t>
            </w:r>
          </w:p>
          <w:p w14:paraId="4458E3B2" w14:textId="77777777" w:rsidR="000430B8" w:rsidRPr="00632B73" w:rsidRDefault="000430B8" w:rsidP="000430B8">
            <w:pPr>
              <w:pStyle w:val="Akapitzlist"/>
              <w:numPr>
                <w:ilvl w:val="0"/>
                <w:numId w:val="7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Przygotowane w języku polskim, w edytowalnym formacie,</w:t>
            </w:r>
          </w:p>
          <w:p w14:paraId="4458E3B3" w14:textId="77777777" w:rsidR="000430B8" w:rsidRPr="00632B73" w:rsidRDefault="000430B8" w:rsidP="000430B8">
            <w:pPr>
              <w:pStyle w:val="Akapitzlist"/>
              <w:numPr>
                <w:ilvl w:val="0"/>
                <w:numId w:val="75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Gotowe do przyjęcia i podpisania przez kierownictwo bez konieczności ingerencji Zamawiającego.</w:t>
            </w:r>
          </w:p>
          <w:p w14:paraId="4458E3B4" w14:textId="77777777" w:rsidR="000430B8" w:rsidRPr="00632B73" w:rsidRDefault="000430B8" w:rsidP="00166088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Zamawiający wymaga od Wykonawcy dostarczenia:</w:t>
            </w:r>
          </w:p>
          <w:p w14:paraId="4458E3B5" w14:textId="77777777" w:rsidR="000430B8" w:rsidRPr="00632B73" w:rsidRDefault="000430B8" w:rsidP="000430B8">
            <w:pPr>
              <w:pStyle w:val="Akapitzlist"/>
              <w:numPr>
                <w:ilvl w:val="0"/>
                <w:numId w:val="8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Kompletu dokumentów w wersji edytowalnej i PDF,</w:t>
            </w:r>
          </w:p>
          <w:p w14:paraId="4458E3B6" w14:textId="77777777" w:rsidR="000430B8" w:rsidRPr="00632B73" w:rsidRDefault="000430B8" w:rsidP="000430B8">
            <w:pPr>
              <w:pStyle w:val="Akapitzlist"/>
              <w:numPr>
                <w:ilvl w:val="0"/>
                <w:numId w:val="8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Listy przekazanych materiałów,</w:t>
            </w:r>
          </w:p>
          <w:p w14:paraId="4458E3B7" w14:textId="77777777" w:rsidR="000430B8" w:rsidRPr="00632B73" w:rsidRDefault="000430B8" w:rsidP="000430B8">
            <w:pPr>
              <w:pStyle w:val="Akapitzlist"/>
              <w:numPr>
                <w:ilvl w:val="0"/>
                <w:numId w:val="8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Rejestr procedur i ich właścicieli,</w:t>
            </w:r>
          </w:p>
          <w:p w14:paraId="2ED01EAB" w14:textId="77777777" w:rsidR="000430B8" w:rsidRDefault="000430B8" w:rsidP="000430B8">
            <w:pPr>
              <w:pStyle w:val="Akapitzlist"/>
              <w:numPr>
                <w:ilvl w:val="0"/>
                <w:numId w:val="83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Dokumentację gotową do przyjęcia przez organizację bez konieczności modyfikacji.</w:t>
            </w:r>
          </w:p>
          <w:p w14:paraId="4458E3B8" w14:textId="66859D1E" w:rsidR="00106953" w:rsidRPr="008E5BC9" w:rsidRDefault="00106953" w:rsidP="008E5BC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430B8" w:rsidRPr="00632B73" w14:paraId="4458E3C0" w14:textId="77777777" w:rsidTr="00CC6E08">
        <w:tc>
          <w:tcPr>
            <w:tcW w:w="2496" w:type="dxa"/>
          </w:tcPr>
          <w:p w14:paraId="4458E3BA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Obsługa incydentów bezpieczeństwa</w:t>
            </w:r>
          </w:p>
        </w:tc>
        <w:tc>
          <w:tcPr>
            <w:tcW w:w="7404" w:type="dxa"/>
            <w:gridSpan w:val="2"/>
          </w:tcPr>
          <w:p w14:paraId="4458E3BB" w14:textId="77777777" w:rsidR="000430B8" w:rsidRPr="00632B73" w:rsidRDefault="000430B8" w:rsidP="000430B8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Klasyfikacja i priorytetyzacja incydentów,</w:t>
            </w:r>
          </w:p>
          <w:p w14:paraId="4458E3BC" w14:textId="77777777" w:rsidR="000430B8" w:rsidRPr="00632B73" w:rsidRDefault="000430B8" w:rsidP="000430B8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Role i odpowiedzialności zespołów reagowania,</w:t>
            </w:r>
          </w:p>
          <w:p w14:paraId="4458E3BD" w14:textId="77777777" w:rsidR="000430B8" w:rsidRPr="00632B73" w:rsidRDefault="000430B8" w:rsidP="000430B8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Etapy obsługi: wykrycie, rejestracja, eskalacja, analiza, reakcja, przywrócenie, raportowanie,</w:t>
            </w:r>
          </w:p>
          <w:p w14:paraId="4458E3BE" w14:textId="77777777" w:rsidR="000430B8" w:rsidRPr="00632B73" w:rsidRDefault="000430B8" w:rsidP="000430B8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Prowadzenie rejestru incydentów i raportów końcowych,</w:t>
            </w:r>
          </w:p>
          <w:p w14:paraId="4458E3BF" w14:textId="77777777" w:rsidR="000430B8" w:rsidRPr="00632B73" w:rsidRDefault="000430B8" w:rsidP="000430B8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lastRenderedPageBreak/>
              <w:t>Wymogi raportowania do CSIRT NASK, UODO, właściwego CSIRT sektora.</w:t>
            </w:r>
          </w:p>
        </w:tc>
      </w:tr>
      <w:tr w:rsidR="000430B8" w:rsidRPr="00632B73" w14:paraId="4458E3C8" w14:textId="77777777" w:rsidTr="00CC6E08">
        <w:tc>
          <w:tcPr>
            <w:tcW w:w="2496" w:type="dxa"/>
          </w:tcPr>
          <w:p w14:paraId="4458E3C1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Ciągłość działania i zarządzanie kryzysowe</w:t>
            </w:r>
          </w:p>
        </w:tc>
        <w:tc>
          <w:tcPr>
            <w:tcW w:w="7404" w:type="dxa"/>
            <w:gridSpan w:val="2"/>
          </w:tcPr>
          <w:p w14:paraId="4458E3C2" w14:textId="77777777" w:rsidR="000430B8" w:rsidRPr="00632B73" w:rsidRDefault="000430B8" w:rsidP="000430B8">
            <w:pPr>
              <w:pStyle w:val="Akapitzlist"/>
              <w:numPr>
                <w:ilvl w:val="0"/>
                <w:numId w:val="7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Opracowanie polityki ciągłości działania i BIA (analiza wpływu),</w:t>
            </w:r>
          </w:p>
          <w:p w14:paraId="4458E3C3" w14:textId="77777777" w:rsidR="000430B8" w:rsidRPr="00632B73" w:rsidRDefault="000430B8" w:rsidP="000430B8">
            <w:pPr>
              <w:pStyle w:val="Akapitzlist"/>
              <w:numPr>
                <w:ilvl w:val="0"/>
                <w:numId w:val="7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Identyfikacja funkcji krytycznych i zasobów kluczowych,</w:t>
            </w:r>
          </w:p>
          <w:p w14:paraId="4458E3C4" w14:textId="77777777" w:rsidR="000430B8" w:rsidRPr="00632B73" w:rsidRDefault="000430B8" w:rsidP="000430B8">
            <w:pPr>
              <w:pStyle w:val="Akapitzlist"/>
              <w:numPr>
                <w:ilvl w:val="0"/>
                <w:numId w:val="7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Plan ciągłości działania (BCP) i plan odtwarzania awaryjnego (DRP),</w:t>
            </w:r>
          </w:p>
          <w:p w14:paraId="4458E3C5" w14:textId="77777777" w:rsidR="000430B8" w:rsidRPr="00632B73" w:rsidRDefault="000430B8" w:rsidP="000430B8">
            <w:pPr>
              <w:pStyle w:val="Akapitzlist"/>
              <w:numPr>
                <w:ilvl w:val="0"/>
                <w:numId w:val="7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Schematy decyzyjne i zarządzanie kryzysem (CRP),</w:t>
            </w:r>
          </w:p>
          <w:p w14:paraId="4458E3C6" w14:textId="77777777" w:rsidR="000430B8" w:rsidRPr="00632B73" w:rsidRDefault="000430B8" w:rsidP="000430B8">
            <w:pPr>
              <w:pStyle w:val="Akapitzlist"/>
              <w:numPr>
                <w:ilvl w:val="0"/>
                <w:numId w:val="7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Harmonogramy testów i ćwiczeń,</w:t>
            </w:r>
          </w:p>
          <w:p w14:paraId="4458E3C7" w14:textId="77777777" w:rsidR="000430B8" w:rsidRPr="00632B73" w:rsidRDefault="000430B8" w:rsidP="000430B8">
            <w:pPr>
              <w:pStyle w:val="Akapitzlist"/>
              <w:numPr>
                <w:ilvl w:val="0"/>
                <w:numId w:val="78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Wzory komunikatów kryzysowych.</w:t>
            </w:r>
          </w:p>
        </w:tc>
      </w:tr>
      <w:tr w:rsidR="000430B8" w:rsidRPr="00632B73" w14:paraId="4458E3CE" w14:textId="77777777" w:rsidTr="00CC6E08">
        <w:tc>
          <w:tcPr>
            <w:tcW w:w="2496" w:type="dxa"/>
          </w:tcPr>
          <w:p w14:paraId="4458E3C9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Stosowanie kryptografii i szyfrowania</w:t>
            </w:r>
          </w:p>
        </w:tc>
        <w:tc>
          <w:tcPr>
            <w:tcW w:w="7404" w:type="dxa"/>
            <w:gridSpan w:val="2"/>
          </w:tcPr>
          <w:p w14:paraId="4458E3CA" w14:textId="77777777" w:rsidR="000430B8" w:rsidRPr="00632B73" w:rsidRDefault="000430B8" w:rsidP="000430B8">
            <w:pPr>
              <w:pStyle w:val="Akapitzlist"/>
              <w:numPr>
                <w:ilvl w:val="0"/>
                <w:numId w:val="79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Dobór metod szyfrowania danych (w spoczynku i w transmisji),</w:t>
            </w:r>
          </w:p>
          <w:p w14:paraId="4458E3CB" w14:textId="77777777" w:rsidR="000430B8" w:rsidRPr="00632B73" w:rsidRDefault="000430B8" w:rsidP="000430B8">
            <w:pPr>
              <w:pStyle w:val="Akapitzlist"/>
              <w:numPr>
                <w:ilvl w:val="0"/>
                <w:numId w:val="79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Zarządzanie cyklem życia kluczy kryptograficznych,</w:t>
            </w:r>
          </w:p>
          <w:p w14:paraId="4458E3CC" w14:textId="77777777" w:rsidR="000430B8" w:rsidRPr="00632B73" w:rsidRDefault="000430B8" w:rsidP="000430B8">
            <w:pPr>
              <w:pStyle w:val="Akapitzlist"/>
              <w:numPr>
                <w:ilvl w:val="0"/>
                <w:numId w:val="79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Wymagania techniczne i organizacyjne dot. stosowania TLS, VPN, S/MIME, GPG,</w:t>
            </w:r>
          </w:p>
          <w:p w14:paraId="4458E3CD" w14:textId="77777777" w:rsidR="000430B8" w:rsidRPr="00632B73" w:rsidRDefault="000430B8" w:rsidP="000430B8">
            <w:pPr>
              <w:pStyle w:val="Akapitzlist"/>
              <w:numPr>
                <w:ilvl w:val="0"/>
                <w:numId w:val="79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Wymogi w zakresie ochrony nośników danych i kopii zapasowych.</w:t>
            </w:r>
          </w:p>
        </w:tc>
      </w:tr>
      <w:tr w:rsidR="000430B8" w:rsidRPr="00632B73" w14:paraId="4458E3D6" w14:textId="77777777" w:rsidTr="00CC6E08">
        <w:tc>
          <w:tcPr>
            <w:tcW w:w="2496" w:type="dxa"/>
          </w:tcPr>
          <w:p w14:paraId="4458E3CF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Kontrola dostępu</w:t>
            </w:r>
          </w:p>
        </w:tc>
        <w:tc>
          <w:tcPr>
            <w:tcW w:w="7404" w:type="dxa"/>
            <w:gridSpan w:val="2"/>
          </w:tcPr>
          <w:p w14:paraId="4458E3D0" w14:textId="77777777" w:rsidR="000430B8" w:rsidRPr="00632B73" w:rsidRDefault="000430B8" w:rsidP="000430B8">
            <w:pPr>
              <w:pStyle w:val="Akapitzlist"/>
              <w:numPr>
                <w:ilvl w:val="0"/>
                <w:numId w:val="8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Polityka nadawania, zmiany i odbierania uprawnień,</w:t>
            </w:r>
          </w:p>
          <w:p w14:paraId="4458E3D1" w14:textId="77777777" w:rsidR="000430B8" w:rsidRPr="00632B73" w:rsidRDefault="000430B8" w:rsidP="000430B8">
            <w:pPr>
              <w:pStyle w:val="Akapitzlist"/>
              <w:numPr>
                <w:ilvl w:val="0"/>
                <w:numId w:val="8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Zasada najmniejszych uprawnień (PoLP),</w:t>
            </w:r>
          </w:p>
          <w:p w14:paraId="4458E3D2" w14:textId="77777777" w:rsidR="000430B8" w:rsidRPr="00632B73" w:rsidRDefault="000430B8" w:rsidP="000430B8">
            <w:pPr>
              <w:pStyle w:val="Akapitzlist"/>
              <w:numPr>
                <w:ilvl w:val="0"/>
                <w:numId w:val="8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Mechanizmy kontroli logowania, haseł, MFA,</w:t>
            </w:r>
          </w:p>
          <w:p w14:paraId="4458E3D3" w14:textId="77777777" w:rsidR="000430B8" w:rsidRPr="00632B73" w:rsidRDefault="000430B8" w:rsidP="000430B8">
            <w:pPr>
              <w:pStyle w:val="Akapitzlist"/>
              <w:numPr>
                <w:ilvl w:val="0"/>
                <w:numId w:val="8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Rejestr użytkowników i ich dostępów,</w:t>
            </w:r>
          </w:p>
          <w:p w14:paraId="4458E3D4" w14:textId="77777777" w:rsidR="000430B8" w:rsidRPr="00632B73" w:rsidRDefault="000430B8" w:rsidP="000430B8">
            <w:pPr>
              <w:pStyle w:val="Akapitzlist"/>
              <w:numPr>
                <w:ilvl w:val="0"/>
                <w:numId w:val="8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Przeglądy i recertyfikacja dostępów,</w:t>
            </w:r>
          </w:p>
          <w:p w14:paraId="4458E3D5" w14:textId="77777777" w:rsidR="000430B8" w:rsidRPr="00632B73" w:rsidRDefault="000430B8" w:rsidP="000430B8">
            <w:pPr>
              <w:pStyle w:val="Akapitzlist"/>
              <w:numPr>
                <w:ilvl w:val="0"/>
                <w:numId w:val="80"/>
              </w:numPr>
              <w:jc w:val="both"/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Procedury zarządzania kontami uprzywilejowanymi.</w:t>
            </w:r>
          </w:p>
        </w:tc>
      </w:tr>
      <w:tr w:rsidR="000430B8" w:rsidRPr="00632B73" w14:paraId="4458E3DD" w14:textId="77777777" w:rsidTr="00CC6E08">
        <w:tc>
          <w:tcPr>
            <w:tcW w:w="2496" w:type="dxa"/>
          </w:tcPr>
          <w:p w14:paraId="4458E3D7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Bezpieczeństwo pracy zdalnej</w:t>
            </w:r>
          </w:p>
        </w:tc>
        <w:tc>
          <w:tcPr>
            <w:tcW w:w="7404" w:type="dxa"/>
            <w:gridSpan w:val="2"/>
          </w:tcPr>
          <w:p w14:paraId="4458E3D8" w14:textId="77777777" w:rsidR="000430B8" w:rsidRPr="00632B73" w:rsidRDefault="000430B8" w:rsidP="000430B8">
            <w:pPr>
              <w:pStyle w:val="Akapitzlist"/>
              <w:numPr>
                <w:ilvl w:val="0"/>
                <w:numId w:val="8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Warunki dopuszczalności pracy zdalnej z perspektywy bezpieczeństwa informacji,</w:t>
            </w:r>
          </w:p>
          <w:p w14:paraId="4458E3D9" w14:textId="77777777" w:rsidR="000430B8" w:rsidRPr="00632B73" w:rsidRDefault="000430B8" w:rsidP="000430B8">
            <w:pPr>
              <w:pStyle w:val="Akapitzlist"/>
              <w:numPr>
                <w:ilvl w:val="0"/>
                <w:numId w:val="8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Wymagania dot. połączeń zdalnych (VPN, VDI),</w:t>
            </w:r>
          </w:p>
          <w:p w14:paraId="4458E3DA" w14:textId="77777777" w:rsidR="000430B8" w:rsidRPr="00632B73" w:rsidRDefault="000430B8" w:rsidP="000430B8">
            <w:pPr>
              <w:pStyle w:val="Akapitzlist"/>
              <w:numPr>
                <w:ilvl w:val="0"/>
                <w:numId w:val="8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Lista dozwolonych urządzeń, warunki środowiskowe,</w:t>
            </w:r>
          </w:p>
          <w:p w14:paraId="4458E3DB" w14:textId="77777777" w:rsidR="000430B8" w:rsidRPr="00632B73" w:rsidRDefault="000430B8" w:rsidP="000430B8">
            <w:pPr>
              <w:pStyle w:val="Akapitzlist"/>
              <w:numPr>
                <w:ilvl w:val="0"/>
                <w:numId w:val="8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Zasady bezpieczeństwa fizycznego i technicznego,</w:t>
            </w:r>
          </w:p>
          <w:p w14:paraId="4458E3DC" w14:textId="77777777" w:rsidR="000430B8" w:rsidRPr="00632B73" w:rsidRDefault="000430B8" w:rsidP="000430B8">
            <w:pPr>
              <w:pStyle w:val="Akapitzlist"/>
              <w:numPr>
                <w:ilvl w:val="0"/>
                <w:numId w:val="81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Zachowanie prywatności i rozdzielenie danych służbowych od prywatnych.</w:t>
            </w:r>
          </w:p>
        </w:tc>
      </w:tr>
      <w:tr w:rsidR="000430B8" w:rsidRPr="00632B73" w14:paraId="4458E3E4" w14:textId="77777777" w:rsidTr="00CC6E08">
        <w:tc>
          <w:tcPr>
            <w:tcW w:w="2496" w:type="dxa"/>
          </w:tcPr>
          <w:p w14:paraId="4458E3DE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Użytkowanie urządzeń mobilnych</w:t>
            </w:r>
          </w:p>
        </w:tc>
        <w:tc>
          <w:tcPr>
            <w:tcW w:w="7404" w:type="dxa"/>
            <w:gridSpan w:val="2"/>
          </w:tcPr>
          <w:p w14:paraId="4458E3DF" w14:textId="77777777" w:rsidR="000430B8" w:rsidRPr="00632B73" w:rsidRDefault="000430B8" w:rsidP="000430B8">
            <w:pPr>
              <w:pStyle w:val="Akapitzlist"/>
              <w:numPr>
                <w:ilvl w:val="0"/>
                <w:numId w:val="82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Rejestracja i autoryzacja urządzeń mobilnych,</w:t>
            </w:r>
          </w:p>
          <w:p w14:paraId="4458E3E0" w14:textId="77777777" w:rsidR="000430B8" w:rsidRPr="00632B73" w:rsidRDefault="000430B8" w:rsidP="000430B8">
            <w:pPr>
              <w:pStyle w:val="Akapitzlist"/>
              <w:numPr>
                <w:ilvl w:val="0"/>
                <w:numId w:val="82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Zasady stosowania urządzeń prywatnych (BYOD) lub służbowych,</w:t>
            </w:r>
          </w:p>
          <w:p w14:paraId="4458E3E1" w14:textId="77777777" w:rsidR="000430B8" w:rsidRPr="00632B73" w:rsidRDefault="000430B8" w:rsidP="000430B8">
            <w:pPr>
              <w:pStyle w:val="Akapitzlist"/>
              <w:numPr>
                <w:ilvl w:val="0"/>
                <w:numId w:val="82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Wymogi techniczne (szyfrowanie, blokady, MDM),</w:t>
            </w:r>
          </w:p>
          <w:p w14:paraId="4458E3E2" w14:textId="77777777" w:rsidR="000430B8" w:rsidRPr="00632B73" w:rsidRDefault="000430B8" w:rsidP="000430B8">
            <w:pPr>
              <w:pStyle w:val="Akapitzlist"/>
              <w:numPr>
                <w:ilvl w:val="0"/>
                <w:numId w:val="82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Polityka czystego urządzenia (clean mobile device),</w:t>
            </w:r>
          </w:p>
          <w:p w14:paraId="4458E3E3" w14:textId="77777777" w:rsidR="000430B8" w:rsidRPr="00632B73" w:rsidRDefault="000430B8" w:rsidP="000430B8">
            <w:pPr>
              <w:pStyle w:val="Akapitzlist"/>
              <w:numPr>
                <w:ilvl w:val="0"/>
                <w:numId w:val="82"/>
              </w:num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Procedura w przypadku zgubienia, kradzieży lub incydentu.</w:t>
            </w:r>
          </w:p>
        </w:tc>
      </w:tr>
      <w:tr w:rsidR="000430B8" w:rsidRPr="00632B73" w14:paraId="4458E3E8" w14:textId="77777777" w:rsidTr="00CC6E08">
        <w:tc>
          <w:tcPr>
            <w:tcW w:w="2496" w:type="dxa"/>
          </w:tcPr>
          <w:p w14:paraId="4458E3E5" w14:textId="77777777" w:rsidR="000430B8" w:rsidRPr="00632B73" w:rsidRDefault="000430B8" w:rsidP="00166088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632B73">
              <w:rPr>
                <w:rFonts w:ascii="Garamond" w:hAnsi="Garamond"/>
                <w:b/>
                <w:bCs/>
                <w:sz w:val="24"/>
                <w:szCs w:val="24"/>
              </w:rPr>
              <w:t>Dokumentacja</w:t>
            </w:r>
          </w:p>
        </w:tc>
        <w:tc>
          <w:tcPr>
            <w:tcW w:w="7404" w:type="dxa"/>
            <w:gridSpan w:val="2"/>
          </w:tcPr>
          <w:p w14:paraId="4458E3E6" w14:textId="77777777" w:rsidR="000430B8" w:rsidRPr="00632B73" w:rsidRDefault="000430B8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Wykonawca zapewni pełne prawa autorskie majątkowe do opracowanej dokumentacji.</w:t>
            </w:r>
          </w:p>
          <w:p w14:paraId="4458E3E7" w14:textId="77777777" w:rsidR="000430B8" w:rsidRPr="00632B73" w:rsidRDefault="000430B8" w:rsidP="00166088">
            <w:pPr>
              <w:rPr>
                <w:rFonts w:ascii="Garamond" w:hAnsi="Garamond"/>
                <w:sz w:val="24"/>
                <w:szCs w:val="24"/>
              </w:rPr>
            </w:pPr>
            <w:r w:rsidRPr="00632B73">
              <w:rPr>
                <w:rFonts w:ascii="Garamond" w:hAnsi="Garamond"/>
                <w:sz w:val="24"/>
                <w:szCs w:val="24"/>
              </w:rPr>
              <w:t>Dokumentacja będzie zgodna z wymaganiami audytowalnymi – gotowa do okazania jednostce certyfikującej (np. ISO 27001) lub organom nadzoru (np. UODO, KPRM).</w:t>
            </w:r>
          </w:p>
        </w:tc>
      </w:tr>
    </w:tbl>
    <w:p w14:paraId="043382A8" w14:textId="09F52B16" w:rsidR="009F664F" w:rsidRDefault="009F664F"/>
    <w:p w14:paraId="517CF58F" w14:textId="25F5619A" w:rsidR="009F664F" w:rsidRPr="009F664F" w:rsidRDefault="009F664F" w:rsidP="009F664F">
      <w:pPr>
        <w:rPr>
          <w:rFonts w:ascii="Garamond" w:hAnsi="Garamond"/>
          <w:sz w:val="24"/>
          <w:szCs w:val="24"/>
        </w:rPr>
      </w:pPr>
    </w:p>
    <w:sectPr w:rsidR="009F664F" w:rsidRPr="009F664F" w:rsidSect="001E5D4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E468F" w14:textId="77777777" w:rsidR="00B04F55" w:rsidRDefault="00B04F55" w:rsidP="001E5D4C">
      <w:pPr>
        <w:spacing w:after="0" w:line="240" w:lineRule="auto"/>
      </w:pPr>
      <w:r>
        <w:separator/>
      </w:r>
    </w:p>
  </w:endnote>
  <w:endnote w:type="continuationSeparator" w:id="0">
    <w:p w14:paraId="6932A11B" w14:textId="77777777" w:rsidR="00B04F55" w:rsidRDefault="00B04F55" w:rsidP="001E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34BD9" w14:textId="77777777" w:rsidR="00B04F55" w:rsidRDefault="00B04F55" w:rsidP="001E5D4C">
      <w:pPr>
        <w:spacing w:after="0" w:line="240" w:lineRule="auto"/>
      </w:pPr>
      <w:r>
        <w:separator/>
      </w:r>
    </w:p>
  </w:footnote>
  <w:footnote w:type="continuationSeparator" w:id="0">
    <w:p w14:paraId="453A0FF9" w14:textId="77777777" w:rsidR="00B04F55" w:rsidRDefault="00B04F55" w:rsidP="001E5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EEEC4" w14:textId="189B1967" w:rsidR="001E5D4C" w:rsidRPr="001E5D4C" w:rsidRDefault="00E96B14" w:rsidP="001E5D4C">
    <w:pPr>
      <w:pStyle w:val="Nagwek"/>
      <w:jc w:val="right"/>
      <w:rPr>
        <w:rFonts w:ascii="Garamond" w:hAnsi="Garamond"/>
        <w:b/>
        <w:bCs/>
        <w:sz w:val="24"/>
        <w:szCs w:val="24"/>
      </w:rPr>
    </w:pPr>
    <w:r>
      <w:rPr>
        <w:noProof/>
      </w:rPr>
      <w:drawing>
        <wp:inline distT="0" distB="0" distL="0" distR="0" wp14:anchorId="112A557E" wp14:editId="57342D4C">
          <wp:extent cx="5760720" cy="590550"/>
          <wp:effectExtent l="0" t="0" r="0" b="0"/>
          <wp:docPr id="770992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2017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E5D4C" w:rsidRPr="001E5D4C">
      <w:rPr>
        <w:rFonts w:ascii="Garamond" w:hAnsi="Garamond"/>
        <w:b/>
        <w:bCs/>
        <w:sz w:val="24"/>
        <w:szCs w:val="24"/>
      </w:rPr>
      <w:t xml:space="preserve">Załącznik nr 2 do SWZ </w:t>
    </w:r>
  </w:p>
  <w:p w14:paraId="12D06129" w14:textId="77777777" w:rsidR="001E5D4C" w:rsidRDefault="001E5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08DF"/>
    <w:multiLevelType w:val="hybridMultilevel"/>
    <w:tmpl w:val="B8A66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827FA"/>
    <w:multiLevelType w:val="hybridMultilevel"/>
    <w:tmpl w:val="31D070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E773C"/>
    <w:multiLevelType w:val="hybridMultilevel"/>
    <w:tmpl w:val="FBC68330"/>
    <w:lvl w:ilvl="0" w:tplc="F7EA765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B6567"/>
    <w:multiLevelType w:val="hybridMultilevel"/>
    <w:tmpl w:val="ED5688C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84EC6"/>
    <w:multiLevelType w:val="hybridMultilevel"/>
    <w:tmpl w:val="95161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60D15"/>
    <w:multiLevelType w:val="hybridMultilevel"/>
    <w:tmpl w:val="981018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7F2A"/>
    <w:multiLevelType w:val="hybridMultilevel"/>
    <w:tmpl w:val="5BCC26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14195D"/>
    <w:multiLevelType w:val="hybridMultilevel"/>
    <w:tmpl w:val="FF8AE5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D5B83"/>
    <w:multiLevelType w:val="hybridMultilevel"/>
    <w:tmpl w:val="B9928C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F81800"/>
    <w:multiLevelType w:val="hybridMultilevel"/>
    <w:tmpl w:val="C92E6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4F71F3"/>
    <w:multiLevelType w:val="hybridMultilevel"/>
    <w:tmpl w:val="1DF81B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F4BCC"/>
    <w:multiLevelType w:val="hybridMultilevel"/>
    <w:tmpl w:val="3FB2F0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400B0"/>
    <w:multiLevelType w:val="hybridMultilevel"/>
    <w:tmpl w:val="02FAA482"/>
    <w:lvl w:ilvl="0" w:tplc="CD90CC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672B71"/>
    <w:multiLevelType w:val="hybridMultilevel"/>
    <w:tmpl w:val="8AC8BC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702597"/>
    <w:multiLevelType w:val="hybridMultilevel"/>
    <w:tmpl w:val="7D8A76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EC0DDC"/>
    <w:multiLevelType w:val="hybridMultilevel"/>
    <w:tmpl w:val="28CA39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63330B"/>
    <w:multiLevelType w:val="hybridMultilevel"/>
    <w:tmpl w:val="E788DA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614439"/>
    <w:multiLevelType w:val="hybridMultilevel"/>
    <w:tmpl w:val="7A3A7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5F001D"/>
    <w:multiLevelType w:val="hybridMultilevel"/>
    <w:tmpl w:val="D45C81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D33FB8"/>
    <w:multiLevelType w:val="hybridMultilevel"/>
    <w:tmpl w:val="922AB7A4"/>
    <w:lvl w:ilvl="0" w:tplc="B53AF0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4188E"/>
    <w:multiLevelType w:val="hybridMultilevel"/>
    <w:tmpl w:val="393C35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DB7301"/>
    <w:multiLevelType w:val="hybridMultilevel"/>
    <w:tmpl w:val="E9BEB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BA5C76"/>
    <w:multiLevelType w:val="hybridMultilevel"/>
    <w:tmpl w:val="0E206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625C66"/>
    <w:multiLevelType w:val="hybridMultilevel"/>
    <w:tmpl w:val="A18871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70501D"/>
    <w:multiLevelType w:val="hybridMultilevel"/>
    <w:tmpl w:val="1592E6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E00B5F"/>
    <w:multiLevelType w:val="hybridMultilevel"/>
    <w:tmpl w:val="DB865E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4236C5"/>
    <w:multiLevelType w:val="hybridMultilevel"/>
    <w:tmpl w:val="F89E46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A335E4"/>
    <w:multiLevelType w:val="hybridMultilevel"/>
    <w:tmpl w:val="149C05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A451E6"/>
    <w:multiLevelType w:val="hybridMultilevel"/>
    <w:tmpl w:val="13A28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B35594"/>
    <w:multiLevelType w:val="hybridMultilevel"/>
    <w:tmpl w:val="4816FD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F10ECC"/>
    <w:multiLevelType w:val="hybridMultilevel"/>
    <w:tmpl w:val="C0782D40"/>
    <w:lvl w:ilvl="0" w:tplc="E26E3A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9779C2"/>
    <w:multiLevelType w:val="hybridMultilevel"/>
    <w:tmpl w:val="4D02C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462045"/>
    <w:multiLevelType w:val="hybridMultilevel"/>
    <w:tmpl w:val="4D66B122"/>
    <w:lvl w:ilvl="0" w:tplc="DB8893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572103"/>
    <w:multiLevelType w:val="hybridMultilevel"/>
    <w:tmpl w:val="87C28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DA05CF"/>
    <w:multiLevelType w:val="hybridMultilevel"/>
    <w:tmpl w:val="A0AA38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160C78"/>
    <w:multiLevelType w:val="hybridMultilevel"/>
    <w:tmpl w:val="76AAB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8840F5"/>
    <w:multiLevelType w:val="hybridMultilevel"/>
    <w:tmpl w:val="70201080"/>
    <w:lvl w:ilvl="0" w:tplc="5EEE6B1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48473A"/>
    <w:multiLevelType w:val="hybridMultilevel"/>
    <w:tmpl w:val="F982A3F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FD6BC3"/>
    <w:multiLevelType w:val="hybridMultilevel"/>
    <w:tmpl w:val="C36C9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284B54"/>
    <w:multiLevelType w:val="hybridMultilevel"/>
    <w:tmpl w:val="280C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C300BF"/>
    <w:multiLevelType w:val="hybridMultilevel"/>
    <w:tmpl w:val="B9547B96"/>
    <w:lvl w:ilvl="0" w:tplc="A66AD6C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264A5F"/>
    <w:multiLevelType w:val="hybridMultilevel"/>
    <w:tmpl w:val="B86C8F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FE3356"/>
    <w:multiLevelType w:val="hybridMultilevel"/>
    <w:tmpl w:val="33A22388"/>
    <w:lvl w:ilvl="0" w:tplc="DBD296E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B41AA3"/>
    <w:multiLevelType w:val="hybridMultilevel"/>
    <w:tmpl w:val="04E06C5A"/>
    <w:lvl w:ilvl="0" w:tplc="B7C21B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AA63BD"/>
    <w:multiLevelType w:val="multilevel"/>
    <w:tmpl w:val="E67A92D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4D520DCA"/>
    <w:multiLevelType w:val="hybridMultilevel"/>
    <w:tmpl w:val="6EECB398"/>
    <w:lvl w:ilvl="0" w:tplc="F0301E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1A0665"/>
    <w:multiLevelType w:val="hybridMultilevel"/>
    <w:tmpl w:val="B074ED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CB754C"/>
    <w:multiLevelType w:val="hybridMultilevel"/>
    <w:tmpl w:val="B074E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E9588F"/>
    <w:multiLevelType w:val="hybridMultilevel"/>
    <w:tmpl w:val="46022E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361F7A"/>
    <w:multiLevelType w:val="hybridMultilevel"/>
    <w:tmpl w:val="B9928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176B41"/>
    <w:multiLevelType w:val="multilevel"/>
    <w:tmpl w:val="F16C61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7B91CB5"/>
    <w:multiLevelType w:val="hybridMultilevel"/>
    <w:tmpl w:val="1A0A5C84"/>
    <w:lvl w:ilvl="0" w:tplc="07AA49B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073B6"/>
    <w:multiLevelType w:val="hybridMultilevel"/>
    <w:tmpl w:val="A0AA3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734DC2"/>
    <w:multiLevelType w:val="hybridMultilevel"/>
    <w:tmpl w:val="13A281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242F5A"/>
    <w:multiLevelType w:val="hybridMultilevel"/>
    <w:tmpl w:val="9C5AD3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776C1"/>
    <w:multiLevelType w:val="hybridMultilevel"/>
    <w:tmpl w:val="7574706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1A05E4"/>
    <w:multiLevelType w:val="hybridMultilevel"/>
    <w:tmpl w:val="0E2060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521F3F"/>
    <w:multiLevelType w:val="hybridMultilevel"/>
    <w:tmpl w:val="66EAB1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6A018B"/>
    <w:multiLevelType w:val="hybridMultilevel"/>
    <w:tmpl w:val="A9BE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0D767BB"/>
    <w:multiLevelType w:val="hybridMultilevel"/>
    <w:tmpl w:val="082A89C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D502B0"/>
    <w:multiLevelType w:val="hybridMultilevel"/>
    <w:tmpl w:val="6BDAE116"/>
    <w:lvl w:ilvl="0" w:tplc="DEDAF0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20D4EC4"/>
    <w:multiLevelType w:val="hybridMultilevel"/>
    <w:tmpl w:val="9D3EE3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1725BB"/>
    <w:multiLevelType w:val="hybridMultilevel"/>
    <w:tmpl w:val="4CF25D82"/>
    <w:lvl w:ilvl="0" w:tplc="65F85C2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A96F2F"/>
    <w:multiLevelType w:val="hybridMultilevel"/>
    <w:tmpl w:val="E9144C0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386C54"/>
    <w:multiLevelType w:val="hybridMultilevel"/>
    <w:tmpl w:val="637AA36A"/>
    <w:lvl w:ilvl="0" w:tplc="796474D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8A22F2"/>
    <w:multiLevelType w:val="hybridMultilevel"/>
    <w:tmpl w:val="6F26A7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1721B0"/>
    <w:multiLevelType w:val="multilevel"/>
    <w:tmpl w:val="7A4661C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B573336"/>
    <w:multiLevelType w:val="hybridMultilevel"/>
    <w:tmpl w:val="C24A0A34"/>
    <w:lvl w:ilvl="0" w:tplc="9958458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7E1FFC"/>
    <w:multiLevelType w:val="hybridMultilevel"/>
    <w:tmpl w:val="AD843B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AF7971"/>
    <w:multiLevelType w:val="hybridMultilevel"/>
    <w:tmpl w:val="11401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E90EAF"/>
    <w:multiLevelType w:val="hybridMultilevel"/>
    <w:tmpl w:val="FA1E1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F13ED0"/>
    <w:multiLevelType w:val="hybridMultilevel"/>
    <w:tmpl w:val="B03C70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1B1385"/>
    <w:multiLevelType w:val="hybridMultilevel"/>
    <w:tmpl w:val="4CDE4C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896695"/>
    <w:multiLevelType w:val="hybridMultilevel"/>
    <w:tmpl w:val="C7602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05EB6"/>
    <w:multiLevelType w:val="hybridMultilevel"/>
    <w:tmpl w:val="55924E34"/>
    <w:lvl w:ilvl="0" w:tplc="B31269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1543B6"/>
    <w:multiLevelType w:val="hybridMultilevel"/>
    <w:tmpl w:val="40789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91688F"/>
    <w:multiLevelType w:val="hybridMultilevel"/>
    <w:tmpl w:val="3620C65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4C4E04"/>
    <w:multiLevelType w:val="hybridMultilevel"/>
    <w:tmpl w:val="87ECD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EA0136"/>
    <w:multiLevelType w:val="hybridMultilevel"/>
    <w:tmpl w:val="063228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655942"/>
    <w:multiLevelType w:val="hybridMultilevel"/>
    <w:tmpl w:val="82987B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3E795B"/>
    <w:multiLevelType w:val="hybridMultilevel"/>
    <w:tmpl w:val="D2ACB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58517A"/>
    <w:multiLevelType w:val="hybridMultilevel"/>
    <w:tmpl w:val="F6420208"/>
    <w:lvl w:ilvl="0" w:tplc="0F4422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8C5437"/>
    <w:multiLevelType w:val="hybridMultilevel"/>
    <w:tmpl w:val="77928F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A5725B"/>
    <w:multiLevelType w:val="hybridMultilevel"/>
    <w:tmpl w:val="842C12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FB066CF"/>
    <w:multiLevelType w:val="hybridMultilevel"/>
    <w:tmpl w:val="DCE0244A"/>
    <w:lvl w:ilvl="0" w:tplc="D332E6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416495">
    <w:abstractNumId w:val="13"/>
  </w:num>
  <w:num w:numId="2" w16cid:durableId="726492387">
    <w:abstractNumId w:val="33"/>
  </w:num>
  <w:num w:numId="3" w16cid:durableId="348142100">
    <w:abstractNumId w:val="44"/>
  </w:num>
  <w:num w:numId="4" w16cid:durableId="1603107542">
    <w:abstractNumId w:val="69"/>
  </w:num>
  <w:num w:numId="5" w16cid:durableId="1456752826">
    <w:abstractNumId w:val="45"/>
  </w:num>
  <w:num w:numId="6" w16cid:durableId="2122918747">
    <w:abstractNumId w:val="38"/>
  </w:num>
  <w:num w:numId="7" w16cid:durableId="355889822">
    <w:abstractNumId w:val="42"/>
  </w:num>
  <w:num w:numId="8" w16cid:durableId="580335811">
    <w:abstractNumId w:val="58"/>
  </w:num>
  <w:num w:numId="9" w16cid:durableId="1534726953">
    <w:abstractNumId w:val="62"/>
  </w:num>
  <w:num w:numId="10" w16cid:durableId="1327201667">
    <w:abstractNumId w:val="25"/>
  </w:num>
  <w:num w:numId="11" w16cid:durableId="611939181">
    <w:abstractNumId w:val="60"/>
  </w:num>
  <w:num w:numId="12" w16cid:durableId="111101192">
    <w:abstractNumId w:val="48"/>
  </w:num>
  <w:num w:numId="13" w16cid:durableId="484322778">
    <w:abstractNumId w:val="43"/>
  </w:num>
  <w:num w:numId="14" w16cid:durableId="2041080480">
    <w:abstractNumId w:val="37"/>
  </w:num>
  <w:num w:numId="15" w16cid:durableId="466627081">
    <w:abstractNumId w:val="36"/>
  </w:num>
  <w:num w:numId="16" w16cid:durableId="1472481692">
    <w:abstractNumId w:val="16"/>
  </w:num>
  <w:num w:numId="17" w16cid:durableId="872694906">
    <w:abstractNumId w:val="3"/>
  </w:num>
  <w:num w:numId="18" w16cid:durableId="1498809330">
    <w:abstractNumId w:val="40"/>
  </w:num>
  <w:num w:numId="19" w16cid:durableId="622468378">
    <w:abstractNumId w:val="55"/>
  </w:num>
  <w:num w:numId="20" w16cid:durableId="1379864361">
    <w:abstractNumId w:val="81"/>
  </w:num>
  <w:num w:numId="21" w16cid:durableId="352340379">
    <w:abstractNumId w:val="76"/>
  </w:num>
  <w:num w:numId="22" w16cid:durableId="1714889754">
    <w:abstractNumId w:val="51"/>
  </w:num>
  <w:num w:numId="23" w16cid:durableId="359665762">
    <w:abstractNumId w:val="83"/>
  </w:num>
  <w:num w:numId="24" w16cid:durableId="1876231075">
    <w:abstractNumId w:val="54"/>
  </w:num>
  <w:num w:numId="25" w16cid:durableId="595789447">
    <w:abstractNumId w:val="27"/>
  </w:num>
  <w:num w:numId="26" w16cid:durableId="384062840">
    <w:abstractNumId w:val="50"/>
  </w:num>
  <w:num w:numId="27" w16cid:durableId="2112049648">
    <w:abstractNumId w:val="59"/>
  </w:num>
  <w:num w:numId="28" w16cid:durableId="754594680">
    <w:abstractNumId w:val="19"/>
  </w:num>
  <w:num w:numId="29" w16cid:durableId="1505197775">
    <w:abstractNumId w:val="10"/>
  </w:num>
  <w:num w:numId="30" w16cid:durableId="1424107042">
    <w:abstractNumId w:val="84"/>
  </w:num>
  <w:num w:numId="31" w16cid:durableId="1532649013">
    <w:abstractNumId w:val="24"/>
  </w:num>
  <w:num w:numId="32" w16cid:durableId="1528593832">
    <w:abstractNumId w:val="64"/>
  </w:num>
  <w:num w:numId="33" w16cid:durableId="1757822652">
    <w:abstractNumId w:val="26"/>
  </w:num>
  <w:num w:numId="34" w16cid:durableId="372928230">
    <w:abstractNumId w:val="67"/>
  </w:num>
  <w:num w:numId="35" w16cid:durableId="1181776034">
    <w:abstractNumId w:val="63"/>
  </w:num>
  <w:num w:numId="36" w16cid:durableId="846797627">
    <w:abstractNumId w:val="2"/>
  </w:num>
  <w:num w:numId="37" w16cid:durableId="1013143122">
    <w:abstractNumId w:val="29"/>
  </w:num>
  <w:num w:numId="38" w16cid:durableId="1439762889">
    <w:abstractNumId w:val="32"/>
  </w:num>
  <w:num w:numId="39" w16cid:durableId="236864373">
    <w:abstractNumId w:val="14"/>
  </w:num>
  <w:num w:numId="40" w16cid:durableId="949359012">
    <w:abstractNumId w:val="35"/>
  </w:num>
  <w:num w:numId="41" w16cid:durableId="328483149">
    <w:abstractNumId w:val="41"/>
  </w:num>
  <w:num w:numId="42" w16cid:durableId="1709601052">
    <w:abstractNumId w:val="61"/>
  </w:num>
  <w:num w:numId="43" w16cid:durableId="1832059145">
    <w:abstractNumId w:val="73"/>
  </w:num>
  <w:num w:numId="44" w16cid:durableId="347676938">
    <w:abstractNumId w:val="39"/>
  </w:num>
  <w:num w:numId="45" w16cid:durableId="1942250913">
    <w:abstractNumId w:val="22"/>
  </w:num>
  <w:num w:numId="46" w16cid:durableId="952518472">
    <w:abstractNumId w:val="56"/>
  </w:num>
  <w:num w:numId="47" w16cid:durableId="905266801">
    <w:abstractNumId w:val="52"/>
  </w:num>
  <w:num w:numId="48" w16cid:durableId="78871668">
    <w:abstractNumId w:val="34"/>
  </w:num>
  <w:num w:numId="49" w16cid:durableId="148375474">
    <w:abstractNumId w:val="28"/>
  </w:num>
  <w:num w:numId="50" w16cid:durableId="557254144">
    <w:abstractNumId w:val="53"/>
  </w:num>
  <w:num w:numId="51" w16cid:durableId="1215461231">
    <w:abstractNumId w:val="49"/>
  </w:num>
  <w:num w:numId="52" w16cid:durableId="1895699497">
    <w:abstractNumId w:val="8"/>
  </w:num>
  <w:num w:numId="53" w16cid:durableId="857544643">
    <w:abstractNumId w:val="47"/>
  </w:num>
  <w:num w:numId="54" w16cid:durableId="811218677">
    <w:abstractNumId w:val="46"/>
  </w:num>
  <w:num w:numId="55" w16cid:durableId="1063530234">
    <w:abstractNumId w:val="11"/>
  </w:num>
  <w:num w:numId="56" w16cid:durableId="1430390077">
    <w:abstractNumId w:val="18"/>
  </w:num>
  <w:num w:numId="57" w16cid:durableId="1173257856">
    <w:abstractNumId w:val="4"/>
  </w:num>
  <w:num w:numId="58" w16cid:durableId="36516444">
    <w:abstractNumId w:val="66"/>
  </w:num>
  <w:num w:numId="59" w16cid:durableId="609439731">
    <w:abstractNumId w:val="75"/>
  </w:num>
  <w:num w:numId="60" w16cid:durableId="481893178">
    <w:abstractNumId w:val="30"/>
  </w:num>
  <w:num w:numId="61" w16cid:durableId="228810235">
    <w:abstractNumId w:val="0"/>
  </w:num>
  <w:num w:numId="62" w16cid:durableId="1498838343">
    <w:abstractNumId w:val="74"/>
  </w:num>
  <w:num w:numId="63" w16cid:durableId="825434001">
    <w:abstractNumId w:val="31"/>
  </w:num>
  <w:num w:numId="64" w16cid:durableId="152336716">
    <w:abstractNumId w:val="71"/>
  </w:num>
  <w:num w:numId="65" w16cid:durableId="752943175">
    <w:abstractNumId w:val="70"/>
  </w:num>
  <w:num w:numId="66" w16cid:durableId="1506672935">
    <w:abstractNumId w:val="20"/>
  </w:num>
  <w:num w:numId="67" w16cid:durableId="1636644543">
    <w:abstractNumId w:val="21"/>
  </w:num>
  <w:num w:numId="68" w16cid:durableId="1919165742">
    <w:abstractNumId w:val="78"/>
  </w:num>
  <w:num w:numId="69" w16cid:durableId="1594699654">
    <w:abstractNumId w:val="82"/>
  </w:num>
  <w:num w:numId="70" w16cid:durableId="1881353615">
    <w:abstractNumId w:val="12"/>
  </w:num>
  <w:num w:numId="71" w16cid:durableId="438599614">
    <w:abstractNumId w:val="77"/>
  </w:num>
  <w:num w:numId="72" w16cid:durableId="952132451">
    <w:abstractNumId w:val="65"/>
  </w:num>
  <w:num w:numId="73" w16cid:durableId="1367175839">
    <w:abstractNumId w:val="7"/>
  </w:num>
  <w:num w:numId="74" w16cid:durableId="1858302904">
    <w:abstractNumId w:val="57"/>
  </w:num>
  <w:num w:numId="75" w16cid:durableId="1585797250">
    <w:abstractNumId w:val="23"/>
  </w:num>
  <w:num w:numId="76" w16cid:durableId="577712892">
    <w:abstractNumId w:val="6"/>
  </w:num>
  <w:num w:numId="77" w16cid:durableId="704791227">
    <w:abstractNumId w:val="1"/>
  </w:num>
  <w:num w:numId="78" w16cid:durableId="1010303753">
    <w:abstractNumId w:val="80"/>
  </w:num>
  <w:num w:numId="79" w16cid:durableId="1986620323">
    <w:abstractNumId w:val="15"/>
  </w:num>
  <w:num w:numId="80" w16cid:durableId="1881164060">
    <w:abstractNumId w:val="79"/>
  </w:num>
  <w:num w:numId="81" w16cid:durableId="1504003987">
    <w:abstractNumId w:val="72"/>
  </w:num>
  <w:num w:numId="82" w16cid:durableId="1552425711">
    <w:abstractNumId w:val="68"/>
  </w:num>
  <w:num w:numId="83" w16cid:durableId="620115405">
    <w:abstractNumId w:val="5"/>
  </w:num>
  <w:num w:numId="84" w16cid:durableId="1381976150">
    <w:abstractNumId w:val="17"/>
  </w:num>
  <w:num w:numId="85" w16cid:durableId="1156603041">
    <w:abstractNumId w:val="9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B9A"/>
    <w:rsid w:val="00025B9A"/>
    <w:rsid w:val="000430B8"/>
    <w:rsid w:val="00106953"/>
    <w:rsid w:val="0011636B"/>
    <w:rsid w:val="00132188"/>
    <w:rsid w:val="00147058"/>
    <w:rsid w:val="001C1689"/>
    <w:rsid w:val="001C5DDD"/>
    <w:rsid w:val="001E5D4C"/>
    <w:rsid w:val="002156A3"/>
    <w:rsid w:val="002C70EA"/>
    <w:rsid w:val="002D5E11"/>
    <w:rsid w:val="002D7231"/>
    <w:rsid w:val="004366E5"/>
    <w:rsid w:val="005D441B"/>
    <w:rsid w:val="00795C45"/>
    <w:rsid w:val="007C4202"/>
    <w:rsid w:val="00840777"/>
    <w:rsid w:val="00843D49"/>
    <w:rsid w:val="008A5383"/>
    <w:rsid w:val="008E5BC9"/>
    <w:rsid w:val="008F6EB0"/>
    <w:rsid w:val="009F664F"/>
    <w:rsid w:val="009F7759"/>
    <w:rsid w:val="00A83090"/>
    <w:rsid w:val="00AA6693"/>
    <w:rsid w:val="00AC5807"/>
    <w:rsid w:val="00B04F55"/>
    <w:rsid w:val="00B4059F"/>
    <w:rsid w:val="00B8564A"/>
    <w:rsid w:val="00BE12DC"/>
    <w:rsid w:val="00BE761F"/>
    <w:rsid w:val="00C10942"/>
    <w:rsid w:val="00C55A19"/>
    <w:rsid w:val="00CC6E08"/>
    <w:rsid w:val="00E35D95"/>
    <w:rsid w:val="00E96B14"/>
    <w:rsid w:val="00F3641A"/>
    <w:rsid w:val="00FD4099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E296"/>
  <w15:chartTrackingRefBased/>
  <w15:docId w15:val="{F440F99B-7072-4781-A079-BF021733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0B8"/>
  </w:style>
  <w:style w:type="paragraph" w:styleId="Nagwek1">
    <w:name w:val="heading 1"/>
    <w:basedOn w:val="Normalny"/>
    <w:next w:val="Normalny"/>
    <w:link w:val="Nagwek1Znak"/>
    <w:uiPriority w:val="9"/>
    <w:qFormat/>
    <w:rsid w:val="00025B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5B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5B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5B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5B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5B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5B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5B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B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5B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5B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5B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5B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5B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5B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5B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5B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B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5B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5B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B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5B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5B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5B9A"/>
    <w:rPr>
      <w:i/>
      <w:iCs/>
      <w:color w:val="404040" w:themeColor="text1" w:themeTint="BF"/>
    </w:rPr>
  </w:style>
  <w:style w:type="paragraph" w:styleId="Akapitzlist">
    <w:name w:val="List Paragraph"/>
    <w:aliases w:val="List Paragraph1,T_SZ_List Paragraph,Numerowanie,Lista PR,Kolorowa lista — akcent 11"/>
    <w:basedOn w:val="Normalny"/>
    <w:link w:val="AkapitzlistZnak"/>
    <w:qFormat/>
    <w:rsid w:val="00025B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5B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5B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5B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5B9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43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43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0430B8"/>
  </w:style>
  <w:style w:type="character" w:customStyle="1" w:styleId="AkapitzlistZnak">
    <w:name w:val="Akapit z listą Znak"/>
    <w:aliases w:val="List Paragraph1 Znak,T_SZ_List Paragraph Znak,Numerowanie Znak,Lista PR Znak,Kolorowa lista — akcent 11 Znak"/>
    <w:link w:val="Akapitzlist"/>
    <w:locked/>
    <w:rsid w:val="000430B8"/>
  </w:style>
  <w:style w:type="paragraph" w:styleId="Nagwek">
    <w:name w:val="header"/>
    <w:basedOn w:val="Normalny"/>
    <w:link w:val="NagwekZnak"/>
    <w:uiPriority w:val="99"/>
    <w:unhideWhenUsed/>
    <w:rsid w:val="001E5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4C"/>
  </w:style>
  <w:style w:type="paragraph" w:styleId="Stopka">
    <w:name w:val="footer"/>
    <w:basedOn w:val="Normalny"/>
    <w:link w:val="StopkaZnak"/>
    <w:uiPriority w:val="99"/>
    <w:unhideWhenUsed/>
    <w:rsid w:val="001E5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4C"/>
  </w:style>
  <w:style w:type="paragraph" w:styleId="Poprawka">
    <w:name w:val="Revision"/>
    <w:hidden/>
    <w:uiPriority w:val="99"/>
    <w:semiHidden/>
    <w:rsid w:val="008407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07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7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7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7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7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3335</Words>
  <Characters>20011</Characters>
  <Application>Microsoft Office Word</Application>
  <DocSecurity>0</DocSecurity>
  <Lines>166</Lines>
  <Paragraphs>46</Paragraphs>
  <ScaleCrop>false</ScaleCrop>
  <Company/>
  <LinksUpToDate>false</LinksUpToDate>
  <CharactersWithSpaces>23300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Dąbrowska-Szafran</cp:lastModifiedBy>
  <cp:revision>3</cp:revision>
  <dcterms:created xsi:type="dcterms:W3CDTF">2025-06-04T12:12:00Z</dcterms:created>
  <dcterms:modified xsi:type="dcterms:W3CDTF">2025-08-21T13:04:00Z</dcterms:modified>
</cp:coreProperties>
</file>